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1543" w14:textId="77777777" w:rsidR="00CD51F4" w:rsidRDefault="00CD51F4"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0643166B" wp14:editId="0643166C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8058150" cy="1296035"/>
            <wp:effectExtent l="0" t="0" r="0" b="0"/>
            <wp:wrapNone/>
            <wp:docPr id="1" name="Picture 1" descr="Swoo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oosh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0643166D" wp14:editId="0643166E">
            <wp:simplePos x="0" y="0"/>
            <wp:positionH relativeFrom="column">
              <wp:posOffset>6067425</wp:posOffset>
            </wp:positionH>
            <wp:positionV relativeFrom="paragraph">
              <wp:posOffset>189230</wp:posOffset>
            </wp:positionV>
            <wp:extent cx="1257300" cy="591185"/>
            <wp:effectExtent l="0" t="0" r="0" b="0"/>
            <wp:wrapNone/>
            <wp:docPr id="2" name="Picture 2" descr="lancaster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caster-log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31544" w14:textId="77777777" w:rsidR="00CD51F4" w:rsidRPr="00CD51F4" w:rsidRDefault="00CD51F4" w:rsidP="00CD51F4"/>
    <w:p w14:paraId="06431545" w14:textId="77777777" w:rsidR="00CD51F4" w:rsidRPr="00CD51F4" w:rsidRDefault="00CD51F4" w:rsidP="00CD51F4"/>
    <w:p w14:paraId="06431546" w14:textId="77777777" w:rsidR="00CD51F4" w:rsidRPr="00CD51F4" w:rsidRDefault="00CD51F4" w:rsidP="00CD51F4"/>
    <w:p w14:paraId="06431547" w14:textId="77777777" w:rsidR="00CD51F4" w:rsidRPr="00CD51F4" w:rsidRDefault="00CD51F4" w:rsidP="00CD51F4"/>
    <w:p w14:paraId="06431548" w14:textId="77777777" w:rsidR="00CD51F4" w:rsidRPr="00CD51F4" w:rsidRDefault="00CD51F4" w:rsidP="00CD51F4"/>
    <w:p w14:paraId="06431549" w14:textId="77777777" w:rsidR="00CD51F4" w:rsidRPr="00CD51F4" w:rsidRDefault="00CD51F4" w:rsidP="00CD51F4"/>
    <w:p w14:paraId="0643154A" w14:textId="77777777" w:rsidR="00CD51F4" w:rsidRPr="00CD51F4" w:rsidRDefault="00CD51F4" w:rsidP="00CD51F4"/>
    <w:p w14:paraId="0643154B" w14:textId="77777777" w:rsidR="00CD51F4" w:rsidRPr="00CD51F4" w:rsidRDefault="00CD51F4" w:rsidP="00CD51F4"/>
    <w:p w14:paraId="0643154C" w14:textId="485F8F9B" w:rsidR="00CD51F4" w:rsidRPr="001E3B28" w:rsidRDefault="00CD51F4" w:rsidP="00B43784">
      <w:pPr>
        <w:ind w:firstLine="851"/>
        <w:jc w:val="center"/>
        <w:rPr>
          <w:rFonts w:asciiTheme="minorHAnsi" w:hAnsiTheme="minorHAnsi"/>
          <w:b/>
          <w:color w:val="1F4E79" w:themeColor="accent1" w:themeShade="80"/>
          <w:sz w:val="44"/>
          <w:szCs w:val="44"/>
        </w:rPr>
      </w:pPr>
      <w:r w:rsidRPr="001E3B28">
        <w:rPr>
          <w:rFonts w:asciiTheme="minorHAnsi" w:hAnsiTheme="minorHAnsi"/>
          <w:b/>
          <w:color w:val="1F4E79" w:themeColor="accent1" w:themeShade="80"/>
          <w:sz w:val="44"/>
          <w:szCs w:val="44"/>
        </w:rPr>
        <w:t>Building Control Fee Schedule</w:t>
      </w:r>
    </w:p>
    <w:p w14:paraId="0643154D" w14:textId="10E8A255" w:rsidR="00CD51F4" w:rsidRPr="001E3B28" w:rsidRDefault="00CD51F4" w:rsidP="00CD51F4">
      <w:pPr>
        <w:ind w:firstLine="709"/>
        <w:jc w:val="center"/>
        <w:rPr>
          <w:rFonts w:asciiTheme="minorHAnsi" w:hAnsiTheme="minorHAnsi"/>
          <w:b/>
          <w:color w:val="1F4E79" w:themeColor="accent1" w:themeShade="80"/>
          <w:sz w:val="36"/>
          <w:szCs w:val="36"/>
        </w:rPr>
      </w:pPr>
      <w:r w:rsidRPr="001E3B28">
        <w:rPr>
          <w:rFonts w:asciiTheme="minorHAnsi" w:hAnsiTheme="minorHAnsi"/>
          <w:b/>
          <w:color w:val="1F4E79" w:themeColor="accent1" w:themeShade="80"/>
          <w:sz w:val="36"/>
          <w:szCs w:val="36"/>
        </w:rPr>
        <w:t xml:space="preserve">Valid from </w:t>
      </w:r>
      <w:r w:rsidR="00501C98">
        <w:rPr>
          <w:rFonts w:asciiTheme="minorHAnsi" w:hAnsiTheme="minorHAnsi"/>
          <w:b/>
          <w:color w:val="1F4E79" w:themeColor="accent1" w:themeShade="80"/>
          <w:sz w:val="36"/>
          <w:szCs w:val="36"/>
        </w:rPr>
        <w:t>1</w:t>
      </w:r>
      <w:r w:rsidR="00501C98" w:rsidRPr="00501C98">
        <w:rPr>
          <w:rFonts w:asciiTheme="minorHAnsi" w:hAnsiTheme="minorHAnsi"/>
          <w:b/>
          <w:color w:val="1F4E79" w:themeColor="accent1" w:themeShade="80"/>
          <w:sz w:val="36"/>
          <w:szCs w:val="36"/>
          <w:vertAlign w:val="superscript"/>
        </w:rPr>
        <w:t>st</w:t>
      </w:r>
      <w:r w:rsidR="006A458A">
        <w:rPr>
          <w:rFonts w:asciiTheme="minorHAnsi" w:hAnsiTheme="minorHAnsi"/>
          <w:b/>
          <w:color w:val="1F4E79" w:themeColor="accent1" w:themeShade="80"/>
          <w:sz w:val="36"/>
          <w:szCs w:val="36"/>
        </w:rPr>
        <w:t xml:space="preserve"> April 20</w:t>
      </w:r>
      <w:r w:rsidR="00501C98">
        <w:rPr>
          <w:rFonts w:asciiTheme="minorHAnsi" w:hAnsiTheme="minorHAnsi"/>
          <w:b/>
          <w:color w:val="1F4E79" w:themeColor="accent1" w:themeShade="80"/>
          <w:sz w:val="36"/>
          <w:szCs w:val="36"/>
        </w:rPr>
        <w:t>2</w:t>
      </w:r>
      <w:r w:rsidR="00F45CC1">
        <w:rPr>
          <w:rFonts w:asciiTheme="minorHAnsi" w:hAnsiTheme="minorHAnsi"/>
          <w:b/>
          <w:color w:val="1F4E79" w:themeColor="accent1" w:themeShade="80"/>
          <w:sz w:val="36"/>
          <w:szCs w:val="36"/>
        </w:rPr>
        <w:t>6</w:t>
      </w:r>
    </w:p>
    <w:p w14:paraId="0643154E" w14:textId="77777777" w:rsidR="00CD51F4" w:rsidRPr="001E3B28" w:rsidRDefault="00CD51F4" w:rsidP="00CD51F4">
      <w:pPr>
        <w:ind w:firstLine="709"/>
        <w:jc w:val="center"/>
        <w:rPr>
          <w:rFonts w:asciiTheme="minorHAnsi" w:hAnsiTheme="minorHAnsi"/>
          <w:b/>
          <w:color w:val="1F4E79" w:themeColor="accent1" w:themeShade="80"/>
        </w:rPr>
      </w:pPr>
    </w:p>
    <w:p w14:paraId="0643154F" w14:textId="77777777" w:rsidR="00CD51F4" w:rsidRPr="00CD51F4" w:rsidRDefault="00CD51F4" w:rsidP="00CD51F4">
      <w:pPr>
        <w:ind w:firstLine="709"/>
        <w:rPr>
          <w:rFonts w:asciiTheme="minorHAnsi" w:hAnsiTheme="minorHAnsi"/>
          <w:sz w:val="16"/>
          <w:szCs w:val="16"/>
        </w:rPr>
      </w:pPr>
    </w:p>
    <w:p w14:paraId="06431550" w14:textId="77777777" w:rsidR="00CD51F4" w:rsidRDefault="00CD51F4" w:rsidP="00CD51F4">
      <w:pPr>
        <w:ind w:firstLine="993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General Guidance </w:t>
      </w:r>
    </w:p>
    <w:p w14:paraId="06431551" w14:textId="77777777" w:rsidR="00CD51F4" w:rsidRPr="00CD51F4" w:rsidRDefault="00CD51F4" w:rsidP="00CD51F4">
      <w:pPr>
        <w:ind w:firstLine="993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52" w14:textId="77777777" w:rsidR="00CD51F4" w:rsidRPr="0072071B" w:rsidRDefault="00CD51F4" w:rsidP="0072071B">
      <w:pPr>
        <w:ind w:left="993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 xml:space="preserve">Fees are payable on all Building Regulation applications.  The Building Regulation Charges are divided into a Plan and Inspection charge, or a Building Notice charge. The tables on the following pages will </w:t>
      </w:r>
    </w:p>
    <w:p w14:paraId="06431553" w14:textId="77777777" w:rsidR="00CD51F4" w:rsidRPr="0072071B" w:rsidRDefault="00CD51F4" w:rsidP="0072071B">
      <w:pPr>
        <w:ind w:left="273" w:firstLine="720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 xml:space="preserve">help you identify the fee that is relevant to your building project.  Please note that all fees (except </w:t>
      </w:r>
    </w:p>
    <w:p w14:paraId="06431554" w14:textId="619D4C7D" w:rsidR="00CD51F4" w:rsidRPr="0072071B" w:rsidRDefault="00CD51F4" w:rsidP="0072071B">
      <w:pPr>
        <w:ind w:left="273" w:firstLine="720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 xml:space="preserve">those relating to Regularisation applications) include VAT at 20%.  </w:t>
      </w:r>
      <w:r w:rsidRPr="0072071B">
        <w:rPr>
          <w:rFonts w:asciiTheme="minorHAnsi" w:hAnsiTheme="minorHAnsi"/>
          <w:color w:val="3B3838" w:themeColor="background2" w:themeShade="40"/>
        </w:rPr>
        <w:t>Regularisation charges are</w:t>
      </w:r>
      <w:r w:rsidR="00BC2F74">
        <w:rPr>
          <w:rFonts w:asciiTheme="minorHAnsi" w:hAnsiTheme="minorHAnsi"/>
          <w:color w:val="3B3838" w:themeColor="background2" w:themeShade="40"/>
        </w:rPr>
        <w:t xml:space="preserve"> </w:t>
      </w:r>
      <w:r w:rsidRPr="0072071B">
        <w:rPr>
          <w:rFonts w:asciiTheme="minorHAnsi" w:hAnsiTheme="minorHAnsi"/>
          <w:color w:val="3B3838" w:themeColor="background2" w:themeShade="40"/>
        </w:rPr>
        <w:t xml:space="preserve">150% of </w:t>
      </w:r>
    </w:p>
    <w:p w14:paraId="06431555" w14:textId="77777777" w:rsidR="00CD51F4" w:rsidRDefault="00CD51F4" w:rsidP="0072071B">
      <w:pPr>
        <w:ind w:left="720" w:firstLine="273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>the net charge.</w:t>
      </w:r>
    </w:p>
    <w:p w14:paraId="7FECAA2A" w14:textId="77777777" w:rsidR="00F45CC1" w:rsidRPr="0072071B" w:rsidRDefault="00F45CC1" w:rsidP="0072071B">
      <w:pPr>
        <w:ind w:left="720" w:firstLine="273"/>
        <w:rPr>
          <w:rFonts w:asciiTheme="minorHAnsi" w:hAnsiTheme="minorHAnsi"/>
          <w:color w:val="3B3838" w:themeColor="background2" w:themeShade="40"/>
        </w:rPr>
      </w:pPr>
    </w:p>
    <w:p w14:paraId="06431556" w14:textId="77777777" w:rsidR="00CD51F4" w:rsidRPr="0072071B" w:rsidRDefault="00CD51F4" w:rsidP="0072071B">
      <w:pPr>
        <w:autoSpaceDE w:val="0"/>
        <w:autoSpaceDN w:val="0"/>
        <w:adjustRightInd w:val="0"/>
        <w:ind w:left="993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>The basis of these charges are derived from the Building (Local Authority Charges) Regulations 2010.  There are 3 Schedules of fees, namely:</w:t>
      </w:r>
    </w:p>
    <w:p w14:paraId="06431557" w14:textId="77777777" w:rsidR="00CD51F4" w:rsidRPr="0072071B" w:rsidRDefault="00CD51F4" w:rsidP="00756D27">
      <w:pPr>
        <w:autoSpaceDE w:val="0"/>
        <w:autoSpaceDN w:val="0"/>
        <w:adjustRightInd w:val="0"/>
        <w:ind w:firstLine="993"/>
        <w:jc w:val="both"/>
        <w:rPr>
          <w:rFonts w:asciiTheme="minorHAnsi" w:hAnsiTheme="minorHAnsi" w:cs="ArialMT"/>
          <w:color w:val="3B3838" w:themeColor="background2" w:themeShade="40"/>
        </w:rPr>
      </w:pPr>
    </w:p>
    <w:p w14:paraId="06431558" w14:textId="77777777" w:rsidR="00CD51F4" w:rsidRPr="0072071B" w:rsidRDefault="00CD51F4" w:rsidP="00756D27">
      <w:pPr>
        <w:autoSpaceDE w:val="0"/>
        <w:autoSpaceDN w:val="0"/>
        <w:adjustRightInd w:val="0"/>
        <w:ind w:firstLine="993"/>
        <w:jc w:val="both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>Schedule 1 – New houses up</w:t>
      </w:r>
      <w:r w:rsidR="00B87F5A">
        <w:rPr>
          <w:rFonts w:asciiTheme="minorHAnsi" w:hAnsiTheme="minorHAnsi" w:cs="ArialMT"/>
          <w:color w:val="3B3838" w:themeColor="background2" w:themeShade="40"/>
        </w:rPr>
        <w:t xml:space="preserve"> </w:t>
      </w:r>
      <w:r w:rsidRPr="0072071B">
        <w:rPr>
          <w:rFonts w:asciiTheme="minorHAnsi" w:hAnsiTheme="minorHAnsi" w:cs="ArialMT"/>
          <w:color w:val="3B3838" w:themeColor="background2" w:themeShade="40"/>
        </w:rPr>
        <w:t>to 300 square metres and flats up</w:t>
      </w:r>
      <w:r w:rsidR="00B87F5A">
        <w:rPr>
          <w:rFonts w:asciiTheme="minorHAnsi" w:hAnsiTheme="minorHAnsi" w:cs="ArialMT"/>
          <w:color w:val="3B3838" w:themeColor="background2" w:themeShade="40"/>
        </w:rPr>
        <w:t xml:space="preserve"> </w:t>
      </w:r>
      <w:r w:rsidRPr="0072071B">
        <w:rPr>
          <w:rFonts w:asciiTheme="minorHAnsi" w:hAnsiTheme="minorHAnsi" w:cs="ArialMT"/>
          <w:color w:val="3B3838" w:themeColor="background2" w:themeShade="40"/>
        </w:rPr>
        <w:t>to 3-storeys;</w:t>
      </w:r>
    </w:p>
    <w:p w14:paraId="06431559" w14:textId="77777777" w:rsidR="00CD51F4" w:rsidRPr="0072071B" w:rsidRDefault="00CD51F4" w:rsidP="00756D27">
      <w:pPr>
        <w:autoSpaceDE w:val="0"/>
        <w:autoSpaceDN w:val="0"/>
        <w:adjustRightInd w:val="0"/>
        <w:ind w:firstLine="993"/>
        <w:jc w:val="both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>Schedule 2 – Certain small domestic buildings and extensions; and,</w:t>
      </w:r>
    </w:p>
    <w:p w14:paraId="0643155A" w14:textId="77777777" w:rsidR="00CD51F4" w:rsidRPr="0072071B" w:rsidRDefault="00CD51F4" w:rsidP="00756D27">
      <w:pPr>
        <w:autoSpaceDE w:val="0"/>
        <w:autoSpaceDN w:val="0"/>
        <w:adjustRightInd w:val="0"/>
        <w:ind w:firstLine="993"/>
        <w:jc w:val="both"/>
        <w:rPr>
          <w:rFonts w:asciiTheme="minorHAnsi" w:hAnsiTheme="minorHAnsi" w:cs="ArialMT"/>
          <w:color w:val="3B3838" w:themeColor="background2" w:themeShade="40"/>
        </w:rPr>
      </w:pPr>
      <w:r w:rsidRPr="0072071B">
        <w:rPr>
          <w:rFonts w:asciiTheme="minorHAnsi" w:hAnsiTheme="minorHAnsi" w:cs="ArialMT"/>
          <w:color w:val="3B3838" w:themeColor="background2" w:themeShade="40"/>
        </w:rPr>
        <w:t>Schedule 3 – Other work that falls outside Schedules 1 and 2.</w:t>
      </w:r>
    </w:p>
    <w:p w14:paraId="0643155B" w14:textId="3E7B91B7" w:rsidR="00CD51F4" w:rsidRPr="00CD51F4" w:rsidRDefault="00CD51F4" w:rsidP="00756D27">
      <w:pPr>
        <w:pStyle w:val="NormalWeb"/>
        <w:ind w:left="993"/>
        <w:jc w:val="both"/>
        <w:rPr>
          <w:rFonts w:asciiTheme="minorHAnsi" w:hAnsiTheme="minorHAnsi"/>
          <w:lang w:val="en"/>
        </w:rPr>
      </w:pPr>
      <w:r w:rsidRPr="0072071B">
        <w:rPr>
          <w:rFonts w:asciiTheme="minorHAnsi" w:hAnsiTheme="minorHAnsi"/>
          <w:color w:val="3B3838" w:themeColor="background2" w:themeShade="40"/>
          <w:lang w:val="en"/>
        </w:rPr>
        <w:t>For any works falling outside of the standard charges, an individual assessment will be made by Building Control Officers and a quote provided for the service.  To take advantage of this service, please contact 01524 58295</w:t>
      </w:r>
      <w:r w:rsidR="00603F86">
        <w:rPr>
          <w:rFonts w:asciiTheme="minorHAnsi" w:hAnsiTheme="minorHAnsi"/>
          <w:color w:val="3B3838" w:themeColor="background2" w:themeShade="40"/>
          <w:lang w:val="en"/>
        </w:rPr>
        <w:t>2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or email </w:t>
      </w:r>
      <w:hyperlink r:id="rId7" w:history="1">
        <w:r w:rsidR="000147FD" w:rsidRPr="00C66ABA">
          <w:rPr>
            <w:rStyle w:val="Hyperlink"/>
            <w:rFonts w:asciiTheme="minorHAnsi" w:hAnsiTheme="minorHAnsi"/>
            <w:lang w:val="en"/>
          </w:rPr>
          <w:t>buildingcontrol@lancaster.gov.uk</w:t>
        </w:r>
      </w:hyperlink>
    </w:p>
    <w:p w14:paraId="0643155C" w14:textId="77777777" w:rsidR="00CD51F4" w:rsidRDefault="00CD51F4" w:rsidP="00CD51F4">
      <w:pPr>
        <w:ind w:firstLine="993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5D" w14:textId="77777777" w:rsidR="00CD51F4" w:rsidRPr="00CD51F4" w:rsidRDefault="00CD51F4" w:rsidP="00756D27">
      <w:pPr>
        <w:ind w:firstLine="993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5E" w14:textId="77777777" w:rsidR="00CD51F4" w:rsidRDefault="00CD51F4" w:rsidP="00CD51F4">
      <w:pPr>
        <w:ind w:left="273" w:firstLine="720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>Definitions</w:t>
      </w:r>
    </w:p>
    <w:p w14:paraId="0643155F" w14:textId="77777777" w:rsidR="00CD51F4" w:rsidRPr="00CD51F4" w:rsidRDefault="00CD51F4" w:rsidP="00CD51F4">
      <w:pPr>
        <w:ind w:firstLine="709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60" w14:textId="77777777" w:rsidR="00CD51F4" w:rsidRPr="0072071B" w:rsidRDefault="00CD51F4" w:rsidP="00756D27">
      <w:pPr>
        <w:ind w:left="993"/>
        <w:jc w:val="both"/>
        <w:rPr>
          <w:rFonts w:asciiTheme="minorHAnsi" w:hAnsiTheme="minorHAnsi"/>
          <w:i/>
          <w:color w:val="3B3838" w:themeColor="background2" w:themeShade="40"/>
          <w:lang w:val="en"/>
        </w:rPr>
      </w:pPr>
      <w:r w:rsidRPr="0072071B">
        <w:rPr>
          <w:rFonts w:asciiTheme="minorHAnsi" w:hAnsiTheme="minorHAnsi"/>
          <w:b/>
          <w:color w:val="3B3838" w:themeColor="background2" w:themeShade="40"/>
          <w:u w:val="single"/>
          <w:lang w:val="en"/>
        </w:rPr>
        <w:t>Full Plans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– This is the most common type of application and involves the submission of detailed plans for approval.  A </w:t>
      </w:r>
      <w:r w:rsidRPr="0072071B">
        <w:rPr>
          <w:rFonts w:asciiTheme="minorHAnsi" w:hAnsiTheme="minorHAnsi"/>
          <w:b/>
          <w:i/>
          <w:color w:val="3B3838" w:themeColor="background2" w:themeShade="40"/>
          <w:lang w:val="en"/>
        </w:rPr>
        <w:t>plan charge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is payable on deposit of the application and an </w:t>
      </w:r>
      <w:r w:rsidRPr="0072071B">
        <w:rPr>
          <w:rFonts w:asciiTheme="minorHAnsi" w:hAnsiTheme="minorHAnsi"/>
          <w:b/>
          <w:i/>
          <w:color w:val="3B3838" w:themeColor="background2" w:themeShade="40"/>
          <w:lang w:val="en"/>
        </w:rPr>
        <w:t>inspection charge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is payable after work has commenced and the first inspection has been made </w:t>
      </w:r>
      <w:r w:rsidRPr="0072071B">
        <w:rPr>
          <w:rFonts w:asciiTheme="minorHAnsi" w:hAnsiTheme="minorHAnsi"/>
          <w:i/>
          <w:color w:val="3B3838" w:themeColor="background2" w:themeShade="40"/>
          <w:lang w:val="en"/>
        </w:rPr>
        <w:t>(please note that there are alternative payment requirements associated with Schedule 3).</w:t>
      </w:r>
      <w:r w:rsidRPr="0072071B">
        <w:rPr>
          <w:rFonts w:asciiTheme="minorHAnsi" w:hAnsiTheme="minorHAnsi"/>
          <w:i/>
          <w:color w:val="3B3838" w:themeColor="background2" w:themeShade="40"/>
          <w:lang w:val="en"/>
        </w:rPr>
        <w:tab/>
      </w:r>
    </w:p>
    <w:p w14:paraId="06431561" w14:textId="77777777" w:rsidR="00B43784" w:rsidRPr="0072071B" w:rsidRDefault="00B43784" w:rsidP="00756D27">
      <w:pPr>
        <w:ind w:left="993"/>
        <w:jc w:val="both"/>
        <w:rPr>
          <w:rFonts w:asciiTheme="minorHAnsi" w:hAnsiTheme="minorHAnsi"/>
          <w:b/>
          <w:color w:val="3B3838" w:themeColor="background2" w:themeShade="40"/>
          <w:sz w:val="16"/>
          <w:szCs w:val="16"/>
          <w:u w:val="single"/>
          <w:lang w:val="en"/>
        </w:rPr>
      </w:pPr>
    </w:p>
    <w:p w14:paraId="06431562" w14:textId="77777777" w:rsidR="00CD51F4" w:rsidRPr="0072071B" w:rsidRDefault="00CD51F4" w:rsidP="00B43784">
      <w:pPr>
        <w:ind w:left="992"/>
        <w:contextualSpacing/>
        <w:jc w:val="both"/>
        <w:rPr>
          <w:rFonts w:asciiTheme="minorHAnsi" w:hAnsiTheme="minorHAnsi"/>
          <w:color w:val="3B3838" w:themeColor="background2" w:themeShade="40"/>
          <w:lang w:val="en"/>
        </w:rPr>
      </w:pPr>
      <w:r w:rsidRPr="0072071B">
        <w:rPr>
          <w:rFonts w:asciiTheme="minorHAnsi" w:hAnsiTheme="minorHAnsi"/>
          <w:b/>
          <w:color w:val="3B3838" w:themeColor="background2" w:themeShade="40"/>
          <w:u w:val="single"/>
          <w:lang w:val="en"/>
        </w:rPr>
        <w:t>Building Notice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– This type of application does not usually involve the submission of detailed plans for approval.  It is suitable for domestic applications but it cannot be used where buildings are non-domestic, or for new houses where new roads or streets are to be constructed.  The </w:t>
      </w:r>
      <w:r w:rsidRPr="0072071B">
        <w:rPr>
          <w:rFonts w:asciiTheme="minorHAnsi" w:hAnsiTheme="minorHAnsi"/>
          <w:b/>
          <w:i/>
          <w:color w:val="3B3838" w:themeColor="background2" w:themeShade="40"/>
          <w:lang w:val="en"/>
        </w:rPr>
        <w:t>building notice charge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must be paid on deposit of the application with the Council.</w:t>
      </w:r>
    </w:p>
    <w:p w14:paraId="06431563" w14:textId="77777777" w:rsidR="00CD51F4" w:rsidRPr="0072071B" w:rsidRDefault="00CD51F4" w:rsidP="00756D27">
      <w:pPr>
        <w:spacing w:before="100" w:beforeAutospacing="1" w:after="100" w:afterAutospacing="1"/>
        <w:ind w:left="993"/>
        <w:jc w:val="both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>There are also specific exclusions in the regulations as to when building notices cannot be used. These are:</w:t>
      </w:r>
    </w:p>
    <w:p w14:paraId="06431564" w14:textId="77777777" w:rsidR="00CD51F4" w:rsidRPr="0072071B" w:rsidRDefault="00CD51F4" w:rsidP="00756D27">
      <w:pPr>
        <w:numPr>
          <w:ilvl w:val="0"/>
          <w:numId w:val="1"/>
        </w:numPr>
        <w:spacing w:before="100" w:beforeAutospacing="1" w:after="100" w:afterAutospacing="1"/>
        <w:ind w:left="426" w:firstLine="709"/>
        <w:jc w:val="both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 xml:space="preserve">Part II of the Fire Precautions (Workplace) Regulations 1997; </w:t>
      </w:r>
    </w:p>
    <w:p w14:paraId="06431565" w14:textId="77777777" w:rsidR="00CD51F4" w:rsidRPr="0072071B" w:rsidRDefault="00CD51F4" w:rsidP="00756D27">
      <w:pPr>
        <w:numPr>
          <w:ilvl w:val="0"/>
          <w:numId w:val="1"/>
        </w:numPr>
        <w:spacing w:before="100" w:beforeAutospacing="1" w:after="100" w:afterAutospacing="1"/>
        <w:ind w:left="425" w:firstLine="709"/>
        <w:contextualSpacing/>
        <w:jc w:val="both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>For work which will be built close to or over the top of rain water and foul drains shown on the</w:t>
      </w:r>
    </w:p>
    <w:p w14:paraId="06431566" w14:textId="77777777" w:rsidR="00CD51F4" w:rsidRPr="0072071B" w:rsidRDefault="00CD51F4" w:rsidP="00756D27">
      <w:pPr>
        <w:spacing w:before="100" w:beforeAutospacing="1" w:after="100" w:afterAutospacing="1"/>
        <w:ind w:left="1134"/>
        <w:contextualSpacing/>
        <w:jc w:val="both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 xml:space="preserve"> </w:t>
      </w:r>
      <w:r w:rsidRPr="0072071B">
        <w:rPr>
          <w:rFonts w:asciiTheme="minorHAnsi" w:hAnsiTheme="minorHAnsi"/>
          <w:color w:val="3B3838" w:themeColor="background2" w:themeShade="40"/>
        </w:rPr>
        <w:tab/>
        <w:t xml:space="preserve"> 'map of sewers'; and, </w:t>
      </w:r>
    </w:p>
    <w:p w14:paraId="06431568" w14:textId="31E0AA84" w:rsidR="00034BC9" w:rsidRPr="00034BC9" w:rsidRDefault="00CD51F4" w:rsidP="00034BC9">
      <w:pPr>
        <w:numPr>
          <w:ilvl w:val="0"/>
          <w:numId w:val="1"/>
        </w:numPr>
        <w:spacing w:before="100" w:beforeAutospacing="1" w:after="100" w:afterAutospacing="1"/>
        <w:ind w:left="426" w:firstLine="709"/>
        <w:jc w:val="both"/>
        <w:rPr>
          <w:rFonts w:asciiTheme="minorHAnsi" w:hAnsiTheme="minorHAnsi"/>
          <w:color w:val="3B3838" w:themeColor="background2" w:themeShade="40"/>
        </w:rPr>
        <w:sectPr w:rsidR="00034BC9" w:rsidRPr="00034BC9" w:rsidSect="0087668E">
          <w:pgSz w:w="11906" w:h="16838"/>
          <w:pgMar w:top="0" w:right="991" w:bottom="1440" w:left="0" w:header="708" w:footer="708" w:gutter="0"/>
          <w:cols w:space="708"/>
          <w:docGrid w:linePitch="360"/>
        </w:sectPr>
      </w:pPr>
      <w:r w:rsidRPr="0072071B">
        <w:rPr>
          <w:rFonts w:asciiTheme="minorHAnsi" w:hAnsiTheme="minorHAnsi"/>
          <w:color w:val="3B3838" w:themeColor="background2" w:themeShade="40"/>
        </w:rPr>
        <w:t xml:space="preserve">Where a new building will front onto a private </w:t>
      </w:r>
      <w:r w:rsidR="00034BC9">
        <w:rPr>
          <w:rFonts w:asciiTheme="minorHAnsi" w:hAnsiTheme="minorHAnsi"/>
          <w:color w:val="3B3838" w:themeColor="background2" w:themeShade="40"/>
        </w:rPr>
        <w:t>street.</w:t>
      </w:r>
    </w:p>
    <w:p w14:paraId="06431569" w14:textId="7E7DB47F" w:rsidR="00B43784" w:rsidRPr="00B43784" w:rsidRDefault="00B43784" w:rsidP="00034BC9">
      <w:pPr>
        <w:rPr>
          <w:rFonts w:asciiTheme="minorHAnsi" w:hAnsiTheme="minorHAnsi"/>
          <w:color w:val="3B3838" w:themeColor="background2" w:themeShade="40"/>
        </w:rPr>
      </w:pPr>
      <w:r w:rsidRPr="00B43784">
        <w:rPr>
          <w:rFonts w:asciiTheme="minorHAnsi" w:hAnsiTheme="minorHAnsi"/>
          <w:i/>
          <w:noProof/>
          <w:color w:val="3B3838" w:themeColor="background2" w:themeShade="4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43166F" wp14:editId="06431670">
                <wp:simplePos x="0" y="0"/>
                <wp:positionH relativeFrom="column">
                  <wp:posOffset>158750</wp:posOffset>
                </wp:positionH>
                <wp:positionV relativeFrom="paragraph">
                  <wp:posOffset>1003300</wp:posOffset>
                </wp:positionV>
                <wp:extent cx="633412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31671" w14:textId="77777777" w:rsidR="00B43784" w:rsidRDefault="00B43784" w:rsidP="00B4378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92CC4">
                              <w:rPr>
                                <w:i/>
                                <w:sz w:val="20"/>
                                <w:szCs w:val="20"/>
                              </w:rPr>
                              <w:t>Lancaster City Council are members of LABC (Local Authority Building Control) – an independent, not-for-profit national organisation which represents all Local Authority Building Control teams in England and Wales.</w:t>
                            </w:r>
                          </w:p>
                          <w:p w14:paraId="06431672" w14:textId="77777777" w:rsidR="00B43784" w:rsidRPr="00392CC4" w:rsidRDefault="00B43784" w:rsidP="00B4378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6431673" w14:textId="77777777" w:rsidR="00B43784" w:rsidRDefault="00B43784" w:rsidP="00B437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31674" wp14:editId="06431675">
                                  <wp:extent cx="3105150" cy="419036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3805" cy="452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587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31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79pt;width:498.75pt;height:7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" strokecolor="#747070 [1614]">
                <v:textbox>
                  <w:txbxContent>
                    <w:p w14:paraId="06431671" w14:textId="77777777" w:rsidR="00B43784" w:rsidRDefault="00B43784" w:rsidP="00B4378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392CC4">
                        <w:rPr>
                          <w:i/>
                          <w:sz w:val="20"/>
                          <w:szCs w:val="20"/>
                        </w:rPr>
                        <w:t>Lancaster City Council are members of LABC (Local Authority Building Control) – an independent, not-for-profit national organisation which represents all Local Authority Building Control teams in England and Wales.</w:t>
                      </w:r>
                    </w:p>
                    <w:p w14:paraId="06431672" w14:textId="77777777" w:rsidR="00B43784" w:rsidRPr="00392CC4" w:rsidRDefault="00B43784" w:rsidP="00B4378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6431673" w14:textId="77777777" w:rsidR="00B43784" w:rsidRDefault="00B43784" w:rsidP="00B437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431674" wp14:editId="06431675">
                            <wp:extent cx="3105150" cy="419036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3805" cy="452592"/>
                                    </a:xfrm>
                                    <a:prstGeom prst="rect">
                                      <a:avLst/>
                                    </a:prstGeom>
                                    <a:ln w="1587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3784">
        <w:rPr>
          <w:rFonts w:asciiTheme="minorHAnsi" w:hAnsiTheme="minorHAnsi"/>
          <w:b/>
          <w:color w:val="3B3838" w:themeColor="background2" w:themeShade="40"/>
          <w:u w:val="single"/>
        </w:rPr>
        <w:t>Regularisation</w:t>
      </w:r>
      <w:r w:rsidRPr="00B43784">
        <w:rPr>
          <w:rFonts w:asciiTheme="minorHAnsi" w:hAnsiTheme="minorHAnsi"/>
          <w:color w:val="3B3838" w:themeColor="background2" w:themeShade="40"/>
        </w:rPr>
        <w:t xml:space="preserve"> – This type of application relates to unauthorised building work.  It only relates to </w:t>
      </w:r>
      <w:r w:rsidR="00643B08">
        <w:rPr>
          <w:rFonts w:asciiTheme="minorHAnsi" w:hAnsiTheme="minorHAnsi"/>
          <w:color w:val="3B3838" w:themeColor="background2" w:themeShade="40"/>
        </w:rPr>
        <w:t xml:space="preserve">building </w:t>
      </w:r>
      <w:r w:rsidRPr="00B43784">
        <w:rPr>
          <w:rFonts w:asciiTheme="minorHAnsi" w:hAnsiTheme="minorHAnsi"/>
          <w:color w:val="3B3838" w:themeColor="background2" w:themeShade="40"/>
        </w:rPr>
        <w:t xml:space="preserve">work </w:t>
      </w:r>
      <w:r w:rsidR="00643B08">
        <w:rPr>
          <w:rFonts w:asciiTheme="minorHAnsi" w:hAnsiTheme="minorHAnsi"/>
          <w:color w:val="3B3838" w:themeColor="background2" w:themeShade="40"/>
        </w:rPr>
        <w:t>which has been carried out</w:t>
      </w:r>
      <w:r w:rsidRPr="00B43784">
        <w:rPr>
          <w:rFonts w:asciiTheme="minorHAnsi" w:hAnsiTheme="minorHAnsi"/>
          <w:color w:val="3B3838" w:themeColor="background2" w:themeShade="40"/>
        </w:rPr>
        <w:t xml:space="preserve"> on or after 11 November 1985 without prior knowledge/notification to the Council, and where homeowners seek retrospective certification.  These </w:t>
      </w:r>
      <w:r w:rsidR="00D23BF4">
        <w:rPr>
          <w:rFonts w:asciiTheme="minorHAnsi" w:hAnsiTheme="minorHAnsi"/>
          <w:color w:val="3B3838" w:themeColor="background2" w:themeShade="40"/>
        </w:rPr>
        <w:t xml:space="preserve">non-refundable </w:t>
      </w:r>
      <w:r w:rsidRPr="00B43784">
        <w:rPr>
          <w:rFonts w:asciiTheme="minorHAnsi" w:hAnsiTheme="minorHAnsi"/>
          <w:color w:val="3B3838" w:themeColor="background2" w:themeShade="40"/>
        </w:rPr>
        <w:t>charges are 150% of the net charge.</w:t>
      </w:r>
    </w:p>
    <w:p w14:paraId="0643156A" w14:textId="77777777" w:rsidR="00B43784" w:rsidRPr="00B43784" w:rsidRDefault="00B43784" w:rsidP="00B43784">
      <w:pPr>
        <w:spacing w:before="100" w:beforeAutospacing="1" w:after="100" w:afterAutospacing="1"/>
        <w:jc w:val="both"/>
        <w:rPr>
          <w:rFonts w:asciiTheme="minorHAnsi" w:hAnsiTheme="minorHAnsi"/>
          <w:color w:val="3B3838" w:themeColor="background2" w:themeShade="40"/>
        </w:rPr>
        <w:sectPr w:rsidR="00B43784" w:rsidRPr="00B43784" w:rsidSect="0087668E">
          <w:pgSz w:w="11906" w:h="16838"/>
          <w:pgMar w:top="1135" w:right="991" w:bottom="680" w:left="680" w:header="708" w:footer="708" w:gutter="0"/>
          <w:cols w:space="708"/>
          <w:docGrid w:linePitch="360"/>
        </w:sectPr>
      </w:pPr>
    </w:p>
    <w:p w14:paraId="0643156B" w14:textId="77777777" w:rsidR="00CD51F4" w:rsidRDefault="00B43784" w:rsidP="00CD51F4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>
        <w:rPr>
          <w:rFonts w:asciiTheme="minorHAnsi" w:hAnsiTheme="minorHAnsi"/>
          <w:b/>
          <w:color w:val="1F4E79" w:themeColor="accent1" w:themeShade="80"/>
          <w:sz w:val="32"/>
          <w:szCs w:val="32"/>
        </w:rPr>
        <w:lastRenderedPageBreak/>
        <w:t>Sch</w:t>
      </w:r>
      <w:r w:rsidR="00CD51F4"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>edule 1:  Houses up</w:t>
      </w:r>
      <w:r w:rsid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 </w:t>
      </w:r>
      <w:r w:rsidR="00CD51F4"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>to 300 square metres and flats up</w:t>
      </w:r>
      <w:r w:rsid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 </w:t>
      </w:r>
      <w:r w:rsidR="00CD51F4"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>to 3 storeys</w:t>
      </w:r>
    </w:p>
    <w:p w14:paraId="0643156C" w14:textId="77777777" w:rsidR="00CD51F4" w:rsidRDefault="00CD51F4" w:rsidP="00CD51F4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69"/>
        <w:gridCol w:w="2548"/>
        <w:gridCol w:w="2560"/>
        <w:gridCol w:w="2240"/>
      </w:tblGrid>
      <w:tr w:rsidR="00756D27" w:rsidRPr="00756D27" w14:paraId="0643156E" w14:textId="77777777" w:rsidTr="005B09E6">
        <w:tc>
          <w:tcPr>
            <w:tcW w:w="9917" w:type="dxa"/>
            <w:gridSpan w:val="4"/>
          </w:tcPr>
          <w:p w14:paraId="0643156D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  <w:t>Schedule 1</w:t>
            </w:r>
          </w:p>
        </w:tc>
      </w:tr>
      <w:tr w:rsidR="00756D27" w:rsidRPr="00756D27" w14:paraId="06431573" w14:textId="77777777" w:rsidTr="005B09E6">
        <w:tc>
          <w:tcPr>
            <w:tcW w:w="2569" w:type="dxa"/>
          </w:tcPr>
          <w:p w14:paraId="0643156F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Number of dwelling types</w:t>
            </w:r>
          </w:p>
        </w:tc>
        <w:tc>
          <w:tcPr>
            <w:tcW w:w="2548" w:type="dxa"/>
          </w:tcPr>
          <w:p w14:paraId="06431570" w14:textId="77777777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Plan Charge</w:t>
            </w:r>
          </w:p>
        </w:tc>
        <w:tc>
          <w:tcPr>
            <w:tcW w:w="2560" w:type="dxa"/>
          </w:tcPr>
          <w:p w14:paraId="06431571" w14:textId="77777777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Inspection Charge</w:t>
            </w:r>
          </w:p>
        </w:tc>
        <w:tc>
          <w:tcPr>
            <w:tcW w:w="2240" w:type="dxa"/>
          </w:tcPr>
          <w:p w14:paraId="06431572" w14:textId="77777777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Building Notice</w:t>
            </w:r>
          </w:p>
        </w:tc>
      </w:tr>
      <w:tr w:rsidR="00756D27" w:rsidRPr="00756D27" w14:paraId="06431578" w14:textId="77777777" w:rsidTr="005B09E6">
        <w:trPr>
          <w:trHeight w:val="510"/>
        </w:trPr>
        <w:tc>
          <w:tcPr>
            <w:tcW w:w="2569" w:type="dxa"/>
            <w:vAlign w:val="center"/>
          </w:tcPr>
          <w:p w14:paraId="06431574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1</w:t>
            </w:r>
          </w:p>
        </w:tc>
        <w:tc>
          <w:tcPr>
            <w:tcW w:w="2548" w:type="dxa"/>
            <w:vAlign w:val="center"/>
          </w:tcPr>
          <w:p w14:paraId="06431575" w14:textId="296613E5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3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91</w:t>
            </w:r>
            <w:r w:rsidR="00501C98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560" w:type="dxa"/>
            <w:vAlign w:val="center"/>
          </w:tcPr>
          <w:p w14:paraId="06431576" w14:textId="081A8E0D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829</w:t>
            </w:r>
            <w:r w:rsidR="00501C98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240" w:type="dxa"/>
            <w:vAlign w:val="center"/>
          </w:tcPr>
          <w:p w14:paraId="06431577" w14:textId="0AB2113D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1219</w:t>
            </w:r>
            <w:r w:rsidR="00501C98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756D27" w:rsidRPr="00756D27" w14:paraId="0643157D" w14:textId="77777777" w:rsidTr="005B09E6">
        <w:trPr>
          <w:trHeight w:val="510"/>
        </w:trPr>
        <w:tc>
          <w:tcPr>
            <w:tcW w:w="2569" w:type="dxa"/>
            <w:vAlign w:val="center"/>
          </w:tcPr>
          <w:p w14:paraId="06431579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2</w:t>
            </w:r>
          </w:p>
        </w:tc>
        <w:tc>
          <w:tcPr>
            <w:tcW w:w="2548" w:type="dxa"/>
            <w:vAlign w:val="center"/>
          </w:tcPr>
          <w:p w14:paraId="0643157A" w14:textId="23E39364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537</w:t>
            </w:r>
            <w:r w:rsidR="00501C98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560" w:type="dxa"/>
            <w:vAlign w:val="center"/>
          </w:tcPr>
          <w:p w14:paraId="0643157B" w14:textId="420FDFB6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1073</w:t>
            </w:r>
            <w:r w:rsidR="00501C98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240" w:type="dxa"/>
            <w:vAlign w:val="center"/>
          </w:tcPr>
          <w:p w14:paraId="0643157C" w14:textId="66D6C463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14053B"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609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756D27" w:rsidRPr="00756D27" w14:paraId="06431582" w14:textId="77777777" w:rsidTr="005B09E6">
        <w:trPr>
          <w:trHeight w:val="510"/>
        </w:trPr>
        <w:tc>
          <w:tcPr>
            <w:tcW w:w="2569" w:type="dxa"/>
            <w:vAlign w:val="center"/>
          </w:tcPr>
          <w:p w14:paraId="0643157E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3</w:t>
            </w:r>
          </w:p>
        </w:tc>
        <w:tc>
          <w:tcPr>
            <w:tcW w:w="2548" w:type="dxa"/>
            <w:vAlign w:val="center"/>
          </w:tcPr>
          <w:p w14:paraId="0643157F" w14:textId="10CE5F82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655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560" w:type="dxa"/>
            <w:vAlign w:val="center"/>
          </w:tcPr>
          <w:p w14:paraId="06431580" w14:textId="426DE9DA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463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240" w:type="dxa"/>
            <w:vAlign w:val="center"/>
          </w:tcPr>
          <w:p w14:paraId="06431581" w14:textId="0CDD38D6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2198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.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00</w:t>
            </w:r>
          </w:p>
        </w:tc>
      </w:tr>
      <w:tr w:rsidR="00756D27" w:rsidRPr="00756D27" w14:paraId="06431587" w14:textId="77777777" w:rsidTr="005B09E6">
        <w:trPr>
          <w:trHeight w:val="510"/>
        </w:trPr>
        <w:tc>
          <w:tcPr>
            <w:tcW w:w="2569" w:type="dxa"/>
            <w:vAlign w:val="center"/>
          </w:tcPr>
          <w:p w14:paraId="06431583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4</w:t>
            </w:r>
          </w:p>
        </w:tc>
        <w:tc>
          <w:tcPr>
            <w:tcW w:w="2548" w:type="dxa"/>
            <w:vAlign w:val="center"/>
          </w:tcPr>
          <w:p w14:paraId="06431584" w14:textId="002E2AF0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877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.</w:t>
            </w:r>
            <w:r w:rsidR="00E21FED">
              <w:rPr>
                <w:rFonts w:asciiTheme="minorHAnsi" w:hAnsiTheme="minorHAnsi"/>
                <w:color w:val="3B3838" w:themeColor="background2" w:themeShade="40"/>
              </w:rPr>
              <w:t>0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0</w:t>
            </w:r>
          </w:p>
        </w:tc>
        <w:tc>
          <w:tcPr>
            <w:tcW w:w="2560" w:type="dxa"/>
            <w:vAlign w:val="center"/>
          </w:tcPr>
          <w:p w14:paraId="06431585" w14:textId="6C4BFE31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£1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707</w:t>
            </w:r>
            <w:r w:rsidR="00555BA6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240" w:type="dxa"/>
            <w:vAlign w:val="center"/>
          </w:tcPr>
          <w:p w14:paraId="06431586" w14:textId="037E673F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585</w:t>
            </w:r>
            <w:r w:rsidR="00E657B7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756D27" w:rsidRPr="00756D27" w14:paraId="0643158C" w14:textId="77777777" w:rsidTr="005B09E6">
        <w:trPr>
          <w:trHeight w:val="510"/>
        </w:trPr>
        <w:tc>
          <w:tcPr>
            <w:tcW w:w="2569" w:type="dxa"/>
            <w:vAlign w:val="center"/>
          </w:tcPr>
          <w:p w14:paraId="06431588" w14:textId="77777777" w:rsidR="00CD51F4" w:rsidRPr="00756D27" w:rsidRDefault="00756D27" w:rsidP="00756D27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5</w:t>
            </w:r>
          </w:p>
        </w:tc>
        <w:tc>
          <w:tcPr>
            <w:tcW w:w="2548" w:type="dxa"/>
            <w:vAlign w:val="center"/>
          </w:tcPr>
          <w:p w14:paraId="06431589" w14:textId="2753616F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1073</w:t>
            </w:r>
            <w:r w:rsidR="00555BA6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560" w:type="dxa"/>
            <w:vAlign w:val="center"/>
          </w:tcPr>
          <w:p w14:paraId="0643158A" w14:textId="3A637E02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2097</w:t>
            </w:r>
            <w:r w:rsidR="00555BA6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240" w:type="dxa"/>
            <w:vAlign w:val="center"/>
          </w:tcPr>
          <w:p w14:paraId="0643158B" w14:textId="59837ECC" w:rsidR="00CD51F4" w:rsidRPr="00756D27" w:rsidRDefault="00756D27" w:rsidP="00756D2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56D27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3171</w:t>
            </w:r>
            <w:r w:rsidR="00555BA6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</w:tbl>
    <w:p w14:paraId="0643158D" w14:textId="77777777" w:rsidR="00CD51F4" w:rsidRDefault="00CD51F4" w:rsidP="00CD51F4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58E" w14:textId="77777777" w:rsidR="00B43784" w:rsidRPr="00B43784" w:rsidRDefault="00B43784" w:rsidP="00CD51F4">
      <w:pPr>
        <w:jc w:val="center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8F" w14:textId="77777777" w:rsidR="00756D27" w:rsidRDefault="00756D27" w:rsidP="00B43784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B4378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Schedule 1 Guidance </w:t>
      </w:r>
    </w:p>
    <w:p w14:paraId="06431590" w14:textId="77777777" w:rsidR="00B43784" w:rsidRPr="00B43784" w:rsidRDefault="00B43784" w:rsidP="00B43784">
      <w:pPr>
        <w:jc w:val="both"/>
        <w:rPr>
          <w:rFonts w:asciiTheme="minorHAnsi" w:hAnsiTheme="minorHAnsi"/>
          <w:b/>
          <w:color w:val="1F4E79" w:themeColor="accent1" w:themeShade="80"/>
          <w:sz w:val="16"/>
          <w:szCs w:val="16"/>
        </w:rPr>
      </w:pPr>
    </w:p>
    <w:p w14:paraId="06431591" w14:textId="77777777" w:rsidR="00756D27" w:rsidRPr="00B43784" w:rsidRDefault="00756D27" w:rsidP="00B43784">
      <w:pPr>
        <w:pStyle w:val="ListParagraph"/>
        <w:numPr>
          <w:ilvl w:val="0"/>
          <w:numId w:val="2"/>
        </w:numPr>
        <w:jc w:val="both"/>
      </w:pPr>
      <w:r w:rsidRPr="00B43784">
        <w:rPr>
          <w:rFonts w:cs="ArialMT"/>
          <w:color w:val="000000"/>
          <w:sz w:val="24"/>
          <w:szCs w:val="24"/>
        </w:rPr>
        <w:t>The amount of the plan charge is based on the number of dwelling types contained in the application.</w:t>
      </w:r>
    </w:p>
    <w:p w14:paraId="06431592" w14:textId="77777777" w:rsidR="00756D27" w:rsidRPr="00B43784" w:rsidRDefault="00756D27" w:rsidP="00B43784">
      <w:pPr>
        <w:pStyle w:val="ListParagraph"/>
        <w:jc w:val="both"/>
      </w:pPr>
    </w:p>
    <w:p w14:paraId="06431593" w14:textId="77777777" w:rsidR="00756D27" w:rsidRPr="00B43784" w:rsidRDefault="00756D27" w:rsidP="00B43784">
      <w:pPr>
        <w:pStyle w:val="ListParagraph"/>
        <w:numPr>
          <w:ilvl w:val="0"/>
          <w:numId w:val="2"/>
        </w:numPr>
        <w:jc w:val="both"/>
      </w:pPr>
      <w:r w:rsidRPr="00B43784">
        <w:rPr>
          <w:rFonts w:cs="ArialMT"/>
          <w:color w:val="000000"/>
          <w:sz w:val="24"/>
          <w:szCs w:val="24"/>
        </w:rPr>
        <w:t>The inspection charge is based on the total units in the project.</w:t>
      </w:r>
    </w:p>
    <w:p w14:paraId="06431594" w14:textId="77777777" w:rsidR="00756D27" w:rsidRPr="00B43784" w:rsidRDefault="00756D27" w:rsidP="00B43784">
      <w:pPr>
        <w:pStyle w:val="ListParagraph"/>
        <w:jc w:val="both"/>
      </w:pPr>
    </w:p>
    <w:p w14:paraId="06431595" w14:textId="2383492C" w:rsidR="00756D27" w:rsidRPr="00B43784" w:rsidRDefault="00756D27" w:rsidP="00B43784">
      <w:pPr>
        <w:pStyle w:val="ListParagraph"/>
        <w:numPr>
          <w:ilvl w:val="0"/>
          <w:numId w:val="2"/>
        </w:numPr>
        <w:jc w:val="both"/>
      </w:pPr>
      <w:r w:rsidRPr="00B43784">
        <w:rPr>
          <w:rFonts w:cs="ArialMT"/>
          <w:color w:val="000000"/>
          <w:sz w:val="24"/>
          <w:szCs w:val="24"/>
        </w:rPr>
        <w:t>For five or more dwellings or if the floor area of the dwelling exceeds 300m2 or flats over three storeys, the charge will be individually determined.</w:t>
      </w:r>
      <w:r w:rsidR="00CF11E3">
        <w:rPr>
          <w:rFonts w:cs="ArialMT"/>
          <w:color w:val="000000"/>
          <w:sz w:val="24"/>
          <w:szCs w:val="24"/>
        </w:rPr>
        <w:t xml:space="preserve"> A bespoke quotation will be provided by the Service. </w:t>
      </w:r>
    </w:p>
    <w:p w14:paraId="06431596" w14:textId="77777777" w:rsidR="00756D27" w:rsidRPr="00B43784" w:rsidRDefault="00756D27" w:rsidP="00B43784">
      <w:pPr>
        <w:pStyle w:val="ListParagraph"/>
        <w:jc w:val="both"/>
      </w:pPr>
    </w:p>
    <w:p w14:paraId="06431597" w14:textId="773C344C" w:rsidR="00756D27" w:rsidRPr="00B43784" w:rsidRDefault="00756D27" w:rsidP="00B43784">
      <w:pPr>
        <w:pStyle w:val="ListParagraph"/>
        <w:numPr>
          <w:ilvl w:val="0"/>
          <w:numId w:val="2"/>
        </w:numPr>
        <w:jc w:val="both"/>
      </w:pPr>
      <w:r w:rsidRPr="00B43784">
        <w:rPr>
          <w:rFonts w:cs="ArialMT"/>
          <w:color w:val="000000"/>
          <w:sz w:val="24"/>
          <w:szCs w:val="24"/>
        </w:rPr>
        <w:t>For electrical work not covered under a Competent Persons Scheme, the basic inspection charge per dwelling will be £</w:t>
      </w:r>
      <w:r w:rsidR="00F974C3">
        <w:rPr>
          <w:rFonts w:cs="ArialMT"/>
          <w:color w:val="000000"/>
          <w:sz w:val="24"/>
          <w:szCs w:val="24"/>
        </w:rPr>
        <w:t>3</w:t>
      </w:r>
      <w:r w:rsidR="00316D62">
        <w:rPr>
          <w:rFonts w:cs="ArialMT"/>
          <w:color w:val="000000"/>
          <w:sz w:val="24"/>
          <w:szCs w:val="24"/>
        </w:rPr>
        <w:t>47</w:t>
      </w:r>
      <w:r w:rsidR="00555BA6">
        <w:rPr>
          <w:rFonts w:cs="ArialMT"/>
          <w:color w:val="000000"/>
          <w:sz w:val="24"/>
          <w:szCs w:val="24"/>
        </w:rPr>
        <w:t>.00</w:t>
      </w:r>
      <w:r w:rsidRPr="00B43784">
        <w:rPr>
          <w:rFonts w:cs="ArialMT"/>
          <w:color w:val="000000"/>
          <w:sz w:val="24"/>
          <w:szCs w:val="24"/>
        </w:rPr>
        <w:t xml:space="preserve"> including VAT (account will be given to repetitive work and a discount may be applied).</w:t>
      </w:r>
    </w:p>
    <w:p w14:paraId="06431598" w14:textId="77777777" w:rsidR="00756D27" w:rsidRPr="00B43784" w:rsidRDefault="00756D27" w:rsidP="00B43784">
      <w:pPr>
        <w:pStyle w:val="ListParagraph"/>
        <w:jc w:val="both"/>
      </w:pPr>
    </w:p>
    <w:p w14:paraId="06431599" w14:textId="77777777" w:rsidR="00756D27" w:rsidRPr="00B43784" w:rsidRDefault="00756D27" w:rsidP="00B43784">
      <w:pPr>
        <w:pStyle w:val="ListParagraph"/>
        <w:numPr>
          <w:ilvl w:val="0"/>
          <w:numId w:val="2"/>
        </w:numPr>
        <w:jc w:val="both"/>
      </w:pPr>
      <w:r w:rsidRPr="00B43784">
        <w:rPr>
          <w:rFonts w:cs="ArialMT"/>
          <w:color w:val="000000"/>
          <w:sz w:val="24"/>
          <w:szCs w:val="24"/>
        </w:rPr>
        <w:t>Unless otherwise agreed, schemes exceeding one year in duration may be subject to an additional charge.</w:t>
      </w:r>
    </w:p>
    <w:p w14:paraId="0643159A" w14:textId="77777777" w:rsidR="00756D27" w:rsidRPr="00B43784" w:rsidRDefault="00756D27" w:rsidP="00B43784">
      <w:pPr>
        <w:pStyle w:val="ListParagraph"/>
        <w:jc w:val="both"/>
      </w:pPr>
    </w:p>
    <w:p w14:paraId="0643159B" w14:textId="77777777" w:rsidR="00756D27" w:rsidRPr="00B43784" w:rsidRDefault="00756D27" w:rsidP="00B4378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43784">
        <w:rPr>
          <w:sz w:val="24"/>
          <w:szCs w:val="24"/>
        </w:rPr>
        <w:t>For larger building projects the Council may agree to fees being paid by instalments.  Please contact a Building Control Officer for further details.</w:t>
      </w:r>
    </w:p>
    <w:p w14:paraId="0643159C" w14:textId="77777777" w:rsidR="00756D27" w:rsidRPr="00B43784" w:rsidRDefault="00756D27" w:rsidP="00B43784">
      <w:pPr>
        <w:autoSpaceDE w:val="0"/>
        <w:autoSpaceDN w:val="0"/>
        <w:adjustRightInd w:val="0"/>
        <w:jc w:val="both"/>
        <w:rPr>
          <w:rFonts w:asciiTheme="minorHAnsi" w:hAnsiTheme="minorHAnsi" w:cs="ArialMT"/>
          <w:color w:val="000000"/>
        </w:rPr>
      </w:pPr>
    </w:p>
    <w:p w14:paraId="0643159D" w14:textId="47E71B1E" w:rsidR="00756D27" w:rsidRPr="00B43784" w:rsidRDefault="00756D27" w:rsidP="00B43784">
      <w:pPr>
        <w:jc w:val="both"/>
        <w:rPr>
          <w:rFonts w:asciiTheme="minorHAnsi" w:hAnsiTheme="minorHAnsi"/>
        </w:rPr>
      </w:pPr>
      <w:r w:rsidRPr="00B43784">
        <w:rPr>
          <w:rFonts w:asciiTheme="minorHAnsi" w:hAnsiTheme="minorHAnsi"/>
        </w:rPr>
        <w:t xml:space="preserve">For further information regarding Schedule 1 projects please contact a Building Control Officer on </w:t>
      </w:r>
      <w:r w:rsidRPr="00B43784">
        <w:rPr>
          <w:rFonts w:asciiTheme="minorHAnsi" w:hAnsiTheme="minorHAnsi"/>
          <w:lang w:val="en"/>
        </w:rPr>
        <w:t>01524 58295</w:t>
      </w:r>
      <w:r w:rsidR="00603F86">
        <w:rPr>
          <w:rFonts w:asciiTheme="minorHAnsi" w:hAnsiTheme="minorHAnsi"/>
          <w:lang w:val="en"/>
        </w:rPr>
        <w:t>2</w:t>
      </w:r>
      <w:r w:rsidRPr="00B43784">
        <w:rPr>
          <w:rFonts w:asciiTheme="minorHAnsi" w:hAnsiTheme="minorHAnsi"/>
          <w:lang w:val="en"/>
        </w:rPr>
        <w:t xml:space="preserve"> or via email </w:t>
      </w:r>
      <w:hyperlink r:id="rId10" w:history="1">
        <w:r w:rsidR="008E1FD2" w:rsidRPr="00C66ABA">
          <w:rPr>
            <w:rStyle w:val="Hyperlink"/>
            <w:rFonts w:asciiTheme="minorHAnsi" w:hAnsiTheme="minorHAnsi"/>
            <w:lang w:val="en"/>
          </w:rPr>
          <w:t>buildingcontrol@lancaster.gov.uk</w:t>
        </w:r>
      </w:hyperlink>
    </w:p>
    <w:p w14:paraId="0643159E" w14:textId="77777777" w:rsidR="00CD51F4" w:rsidRPr="00B43784" w:rsidRDefault="00CD51F4" w:rsidP="00B43784">
      <w:pPr>
        <w:spacing w:before="100" w:beforeAutospacing="1" w:after="100" w:afterAutospacing="1"/>
        <w:ind w:left="284"/>
        <w:jc w:val="both"/>
        <w:rPr>
          <w:rFonts w:asciiTheme="minorHAnsi" w:hAnsiTheme="minorHAnsi"/>
          <w:color w:val="000000" w:themeColor="text1"/>
        </w:rPr>
      </w:pPr>
    </w:p>
    <w:p w14:paraId="0643159F" w14:textId="77777777" w:rsidR="00CD51F4" w:rsidRPr="00CD51F4" w:rsidRDefault="00CD51F4" w:rsidP="00CD51F4">
      <w:pPr>
        <w:spacing w:before="100" w:beforeAutospacing="1" w:after="100" w:afterAutospacing="1"/>
        <w:ind w:left="1135"/>
        <w:rPr>
          <w:rFonts w:asciiTheme="minorHAnsi" w:hAnsiTheme="minorHAnsi"/>
          <w:color w:val="000000" w:themeColor="text1"/>
        </w:rPr>
      </w:pPr>
    </w:p>
    <w:p w14:paraId="064315A0" w14:textId="77777777" w:rsidR="000E183C" w:rsidRDefault="000E183C" w:rsidP="00FD0570">
      <w:pPr>
        <w:tabs>
          <w:tab w:val="left" w:pos="4155"/>
        </w:tabs>
        <w:rPr>
          <w:rFonts w:asciiTheme="minorHAnsi" w:hAnsiTheme="minorHAnsi"/>
        </w:rPr>
      </w:pPr>
    </w:p>
    <w:p w14:paraId="064315A1" w14:textId="77777777" w:rsidR="00FD0570" w:rsidRDefault="00FD0570" w:rsidP="00FD0570">
      <w:pPr>
        <w:tabs>
          <w:tab w:val="left" w:pos="4155"/>
        </w:tabs>
        <w:rPr>
          <w:rFonts w:asciiTheme="minorHAnsi" w:hAnsiTheme="minorHAnsi"/>
        </w:rPr>
      </w:pPr>
    </w:p>
    <w:p w14:paraId="064315A2" w14:textId="77777777" w:rsidR="00FD0570" w:rsidRDefault="00FD0570" w:rsidP="00FD0570">
      <w:pPr>
        <w:tabs>
          <w:tab w:val="left" w:pos="4155"/>
        </w:tabs>
        <w:rPr>
          <w:rFonts w:asciiTheme="minorHAnsi" w:hAnsiTheme="minorHAnsi"/>
        </w:rPr>
      </w:pPr>
    </w:p>
    <w:p w14:paraId="064315A3" w14:textId="77777777" w:rsidR="00FD0570" w:rsidRDefault="00FD0570" w:rsidP="00FD0570">
      <w:pPr>
        <w:tabs>
          <w:tab w:val="left" w:pos="4155"/>
        </w:tabs>
        <w:rPr>
          <w:rFonts w:asciiTheme="minorHAnsi" w:hAnsiTheme="minorHAnsi"/>
        </w:rPr>
      </w:pPr>
    </w:p>
    <w:p w14:paraId="064315A4" w14:textId="77777777" w:rsidR="00FD0570" w:rsidRDefault="00FD0570" w:rsidP="00FD0570">
      <w:pPr>
        <w:tabs>
          <w:tab w:val="left" w:pos="4155"/>
        </w:tabs>
        <w:rPr>
          <w:rFonts w:asciiTheme="minorHAnsi" w:hAnsiTheme="minorHAnsi"/>
        </w:rPr>
      </w:pPr>
    </w:p>
    <w:p w14:paraId="064315A5" w14:textId="77777777" w:rsidR="00FD0570" w:rsidRDefault="00FD0570" w:rsidP="00FD0570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>
        <w:rPr>
          <w:rFonts w:asciiTheme="minorHAnsi" w:hAnsiTheme="minorHAnsi"/>
          <w:b/>
          <w:color w:val="1F4E79" w:themeColor="accent1" w:themeShade="80"/>
          <w:sz w:val="32"/>
          <w:szCs w:val="32"/>
        </w:rPr>
        <w:t>Sch</w:t>
      </w:r>
      <w:r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edule </w:t>
      </w:r>
      <w:r>
        <w:rPr>
          <w:rFonts w:asciiTheme="minorHAnsi" w:hAnsiTheme="minorHAnsi"/>
          <w:b/>
          <w:color w:val="1F4E79" w:themeColor="accent1" w:themeShade="80"/>
          <w:sz w:val="32"/>
          <w:szCs w:val="32"/>
        </w:rPr>
        <w:t>2</w:t>
      </w:r>
      <w:r w:rsidRPr="00CD51F4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:  </w:t>
      </w:r>
      <w:r>
        <w:rPr>
          <w:rFonts w:asciiTheme="minorHAnsi" w:hAnsiTheme="minorHAnsi"/>
          <w:b/>
          <w:color w:val="1F4E79" w:themeColor="accent1" w:themeShade="80"/>
          <w:sz w:val="32"/>
          <w:szCs w:val="32"/>
        </w:rPr>
        <w:t>Certain small domestic buildings and extensions</w:t>
      </w:r>
    </w:p>
    <w:p w14:paraId="064315A6" w14:textId="77777777" w:rsidR="00FD0570" w:rsidRDefault="00FD0570" w:rsidP="00FD0570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984"/>
        <w:gridCol w:w="1843"/>
        <w:gridCol w:w="2971"/>
        <w:gridCol w:w="6"/>
      </w:tblGrid>
      <w:tr w:rsidR="0072071B" w:rsidRPr="0072071B" w14:paraId="064315AA" w14:textId="77777777" w:rsidTr="00B3594E">
        <w:trPr>
          <w:gridAfter w:val="1"/>
          <w:wAfter w:w="6" w:type="dxa"/>
        </w:trPr>
        <w:tc>
          <w:tcPr>
            <w:tcW w:w="3119" w:type="dxa"/>
            <w:gridSpan w:val="2"/>
            <w:vMerge w:val="restart"/>
          </w:tcPr>
          <w:p w14:paraId="064315A7" w14:textId="77777777" w:rsidR="00FD0570" w:rsidRPr="0072071B" w:rsidRDefault="00FD0570" w:rsidP="00EF1C0A">
            <w:pPr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  <w:t>Schedule 2</w:t>
            </w:r>
          </w:p>
        </w:tc>
        <w:tc>
          <w:tcPr>
            <w:tcW w:w="6798" w:type="dxa"/>
            <w:gridSpan w:val="3"/>
          </w:tcPr>
          <w:p w14:paraId="064315A8" w14:textId="77777777" w:rsidR="00FD0570" w:rsidRPr="0072071B" w:rsidRDefault="00FD0570" w:rsidP="00EF1C0A">
            <w:pPr>
              <w:rPr>
                <w:rFonts w:asciiTheme="minorHAnsi" w:hAnsiTheme="minorHAnsi"/>
                <w:b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Certain small domestic building and extensions</w:t>
            </w:r>
          </w:p>
          <w:p w14:paraId="064315A9" w14:textId="77777777" w:rsidR="00FD0570" w:rsidRPr="0072071B" w:rsidRDefault="00FD0570" w:rsidP="00EF1C0A">
            <w:pPr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  <w:t>(inclusive of VAT @ 20%)</w:t>
            </w:r>
          </w:p>
        </w:tc>
      </w:tr>
      <w:tr w:rsidR="00B3594E" w:rsidRPr="0072071B" w14:paraId="064315AF" w14:textId="77777777" w:rsidTr="000D7A1B">
        <w:tc>
          <w:tcPr>
            <w:tcW w:w="3119" w:type="dxa"/>
            <w:gridSpan w:val="2"/>
            <w:vMerge/>
          </w:tcPr>
          <w:p w14:paraId="064315AB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</w:p>
        </w:tc>
        <w:tc>
          <w:tcPr>
            <w:tcW w:w="3827" w:type="dxa"/>
            <w:gridSpan w:val="2"/>
          </w:tcPr>
          <w:p w14:paraId="064315AC" w14:textId="77777777" w:rsidR="00B3594E" w:rsidRPr="0072071B" w:rsidRDefault="00B3594E" w:rsidP="00FD0570">
            <w:pPr>
              <w:rPr>
                <w:rFonts w:asciiTheme="minorHAnsi" w:hAnsiTheme="minorHAnsi"/>
                <w:b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Full Plans</w:t>
            </w:r>
          </w:p>
        </w:tc>
        <w:tc>
          <w:tcPr>
            <w:tcW w:w="2977" w:type="dxa"/>
            <w:gridSpan w:val="2"/>
          </w:tcPr>
          <w:p w14:paraId="064315AD" w14:textId="77777777" w:rsidR="00B3594E" w:rsidRPr="0072071B" w:rsidRDefault="00B3594E" w:rsidP="00FD0570">
            <w:pPr>
              <w:rPr>
                <w:rFonts w:asciiTheme="minorHAnsi" w:hAnsiTheme="minorHAnsi"/>
                <w:b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Building Notice</w:t>
            </w:r>
          </w:p>
        </w:tc>
      </w:tr>
      <w:tr w:rsidR="00B3594E" w:rsidRPr="0072071B" w14:paraId="064315B5" w14:textId="77777777" w:rsidTr="000D7A1B">
        <w:tc>
          <w:tcPr>
            <w:tcW w:w="3119" w:type="dxa"/>
            <w:gridSpan w:val="2"/>
            <w:vMerge/>
          </w:tcPr>
          <w:p w14:paraId="064315B0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</w:p>
        </w:tc>
        <w:tc>
          <w:tcPr>
            <w:tcW w:w="1984" w:type="dxa"/>
          </w:tcPr>
          <w:p w14:paraId="064315B1" w14:textId="77777777" w:rsidR="00B3594E" w:rsidRPr="0072071B" w:rsidRDefault="00B3594E" w:rsidP="00EF1C0A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Deposit Charge</w:t>
            </w:r>
          </w:p>
        </w:tc>
        <w:tc>
          <w:tcPr>
            <w:tcW w:w="1843" w:type="dxa"/>
          </w:tcPr>
          <w:p w14:paraId="064315B2" w14:textId="77777777" w:rsidR="00B3594E" w:rsidRPr="0072071B" w:rsidRDefault="00B3594E" w:rsidP="00EF1C0A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Inspection Charge</w:t>
            </w:r>
          </w:p>
        </w:tc>
        <w:tc>
          <w:tcPr>
            <w:tcW w:w="2977" w:type="dxa"/>
            <w:gridSpan w:val="2"/>
          </w:tcPr>
          <w:p w14:paraId="064315B3" w14:textId="77777777" w:rsidR="00B3594E" w:rsidRPr="0072071B" w:rsidRDefault="00B3594E" w:rsidP="00EF1C0A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</w:p>
        </w:tc>
      </w:tr>
      <w:tr w:rsidR="00B3594E" w:rsidRPr="0072071B" w14:paraId="064315BB" w14:textId="77777777" w:rsidTr="000D7A1B">
        <w:tc>
          <w:tcPr>
            <w:tcW w:w="3119" w:type="dxa"/>
            <w:gridSpan w:val="2"/>
            <w:vMerge/>
          </w:tcPr>
          <w:p w14:paraId="064315B6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</w:p>
        </w:tc>
        <w:tc>
          <w:tcPr>
            <w:tcW w:w="1984" w:type="dxa"/>
          </w:tcPr>
          <w:p w14:paraId="064315B7" w14:textId="77777777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Total inc VAT</w:t>
            </w:r>
          </w:p>
        </w:tc>
        <w:tc>
          <w:tcPr>
            <w:tcW w:w="1843" w:type="dxa"/>
          </w:tcPr>
          <w:p w14:paraId="064315B8" w14:textId="77777777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Total inc VAT</w:t>
            </w:r>
          </w:p>
        </w:tc>
        <w:tc>
          <w:tcPr>
            <w:tcW w:w="2977" w:type="dxa"/>
            <w:gridSpan w:val="2"/>
          </w:tcPr>
          <w:p w14:paraId="064315B9" w14:textId="77777777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Total inc VAT</w:t>
            </w:r>
          </w:p>
        </w:tc>
      </w:tr>
      <w:tr w:rsidR="00B3594E" w:rsidRPr="0072071B" w14:paraId="064315C2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BC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a</w:t>
            </w:r>
          </w:p>
        </w:tc>
        <w:tc>
          <w:tcPr>
            <w:tcW w:w="2693" w:type="dxa"/>
            <w:vAlign w:val="center"/>
          </w:tcPr>
          <w:p w14:paraId="064315BD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All attached garages and detached garages over 30m2 and under 60m2</w:t>
            </w:r>
          </w:p>
        </w:tc>
        <w:tc>
          <w:tcPr>
            <w:tcW w:w="1984" w:type="dxa"/>
            <w:vAlign w:val="center"/>
          </w:tcPr>
          <w:p w14:paraId="064315BE" w14:textId="5EF914AA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BF" w14:textId="7880B420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C0" w14:textId="052735EC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£5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86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5C9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C3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b</w:t>
            </w:r>
          </w:p>
        </w:tc>
        <w:tc>
          <w:tcPr>
            <w:tcW w:w="2693" w:type="dxa"/>
            <w:vAlign w:val="center"/>
          </w:tcPr>
          <w:p w14:paraId="064315C4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Domestic extensions over 4m2 up to 10m2</w:t>
            </w:r>
          </w:p>
        </w:tc>
        <w:tc>
          <w:tcPr>
            <w:tcW w:w="1984" w:type="dxa"/>
            <w:vAlign w:val="center"/>
          </w:tcPr>
          <w:p w14:paraId="064315C5" w14:textId="235CF180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C6" w14:textId="5D911616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C7" w14:textId="1898CC28" w:rsidR="00B3594E" w:rsidRPr="0072071B" w:rsidRDefault="00B3594E" w:rsidP="00341AC7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5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86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5D0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CA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c</w:t>
            </w:r>
          </w:p>
        </w:tc>
        <w:tc>
          <w:tcPr>
            <w:tcW w:w="2693" w:type="dxa"/>
            <w:vAlign w:val="center"/>
          </w:tcPr>
          <w:p w14:paraId="064315CB" w14:textId="77777777" w:rsidR="00B3594E" w:rsidRPr="0072071B" w:rsidRDefault="00B3594E" w:rsidP="00A9056D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Domestic extensions over 10m2 up to 40m2</w:t>
            </w:r>
          </w:p>
        </w:tc>
        <w:tc>
          <w:tcPr>
            <w:tcW w:w="1984" w:type="dxa"/>
            <w:vAlign w:val="center"/>
          </w:tcPr>
          <w:p w14:paraId="064315CC" w14:textId="7C4A2BF4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CD" w14:textId="10DADC6D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537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CE" w14:textId="6A65E7A5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829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5D7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D1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</w:t>
            </w:r>
          </w:p>
        </w:tc>
        <w:tc>
          <w:tcPr>
            <w:tcW w:w="2693" w:type="dxa"/>
            <w:vAlign w:val="center"/>
          </w:tcPr>
          <w:p w14:paraId="064315D2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Domestic extensions over 40m2 up to 60m2</w:t>
            </w:r>
          </w:p>
        </w:tc>
        <w:tc>
          <w:tcPr>
            <w:tcW w:w="1984" w:type="dxa"/>
            <w:vAlign w:val="center"/>
          </w:tcPr>
          <w:p w14:paraId="064315D3" w14:textId="2A497E9F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D4" w14:textId="0EA5A692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829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D5" w14:textId="728B6DD2" w:rsidR="00B3594E" w:rsidRPr="0072071B" w:rsidRDefault="00B3594E" w:rsidP="005E05B3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120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5DE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D8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e</w:t>
            </w:r>
          </w:p>
        </w:tc>
        <w:tc>
          <w:tcPr>
            <w:tcW w:w="2693" w:type="dxa"/>
            <w:vAlign w:val="center"/>
          </w:tcPr>
          <w:p w14:paraId="064315D9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Domestic extensions over 60m2 up to 100m2</w:t>
            </w:r>
          </w:p>
        </w:tc>
        <w:tc>
          <w:tcPr>
            <w:tcW w:w="1984" w:type="dxa"/>
            <w:vAlign w:val="center"/>
          </w:tcPr>
          <w:p w14:paraId="064315DA" w14:textId="36A09F5C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DB" w14:textId="0694ED97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902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DC" w14:textId="5C5CD1DD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170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5E5" w14:textId="77777777" w:rsidTr="000D7A1B">
        <w:trPr>
          <w:trHeight w:val="510"/>
        </w:trPr>
        <w:tc>
          <w:tcPr>
            <w:tcW w:w="426" w:type="dxa"/>
            <w:vAlign w:val="center"/>
          </w:tcPr>
          <w:p w14:paraId="064315DF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f</w:t>
            </w:r>
          </w:p>
        </w:tc>
        <w:tc>
          <w:tcPr>
            <w:tcW w:w="2693" w:type="dxa"/>
            <w:vAlign w:val="center"/>
          </w:tcPr>
          <w:p w14:paraId="064315E0" w14:textId="77777777" w:rsidR="00B3594E" w:rsidRPr="0072071B" w:rsidRDefault="00B3594E" w:rsidP="00FD0570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A loft conversion up to 30m2</w:t>
            </w:r>
          </w:p>
        </w:tc>
        <w:tc>
          <w:tcPr>
            <w:tcW w:w="1984" w:type="dxa"/>
            <w:vAlign w:val="center"/>
          </w:tcPr>
          <w:p w14:paraId="064315E1" w14:textId="4140CFA6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F45CC1">
              <w:rPr>
                <w:rFonts w:asciiTheme="minorHAnsi" w:hAnsiTheme="minorHAnsi"/>
                <w:color w:val="3B3838" w:themeColor="background2" w:themeShade="40"/>
              </w:rPr>
              <w:t>92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1843" w:type="dxa"/>
            <w:vAlign w:val="center"/>
          </w:tcPr>
          <w:p w14:paraId="064315E2" w14:textId="1F69BA1D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4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87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5E3" w14:textId="4142C684" w:rsidR="00B3594E" w:rsidRPr="0072071B" w:rsidRDefault="00B3594E" w:rsidP="00FD0570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7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81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</w:tbl>
    <w:p w14:paraId="064315E6" w14:textId="77777777" w:rsidR="00FD0570" w:rsidRPr="0072071B" w:rsidRDefault="00FD0570" w:rsidP="00FD0570">
      <w:pPr>
        <w:jc w:val="center"/>
        <w:rPr>
          <w:rFonts w:asciiTheme="minorHAnsi" w:hAnsiTheme="minorHAnsi"/>
          <w:b/>
          <w:color w:val="3B3838" w:themeColor="background2" w:themeShade="40"/>
          <w:sz w:val="32"/>
          <w:szCs w:val="32"/>
        </w:rPr>
      </w:pPr>
    </w:p>
    <w:p w14:paraId="064315E7" w14:textId="77777777" w:rsidR="00FD0570" w:rsidRPr="0072071B" w:rsidRDefault="00FD0570" w:rsidP="00FD0570">
      <w:pPr>
        <w:jc w:val="center"/>
        <w:rPr>
          <w:rFonts w:asciiTheme="minorHAnsi" w:hAnsiTheme="minorHAnsi"/>
          <w:b/>
          <w:color w:val="3B3838" w:themeColor="background2" w:themeShade="40"/>
          <w:sz w:val="16"/>
          <w:szCs w:val="16"/>
        </w:rPr>
      </w:pPr>
    </w:p>
    <w:p w14:paraId="064315E8" w14:textId="77777777" w:rsidR="00FD0570" w:rsidRPr="001E3B28" w:rsidRDefault="00FD0570" w:rsidP="00FD0570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Schedule </w:t>
      </w:r>
      <w:r w:rsidR="008E4410"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t>2</w:t>
      </w:r>
      <w:r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 Guidance </w:t>
      </w:r>
    </w:p>
    <w:p w14:paraId="064315E9" w14:textId="77777777" w:rsidR="00FD0570" w:rsidRPr="0072071B" w:rsidRDefault="00FD0570" w:rsidP="00FD0570">
      <w:pPr>
        <w:jc w:val="both"/>
        <w:rPr>
          <w:rFonts w:asciiTheme="minorHAnsi" w:hAnsiTheme="minorHAnsi"/>
          <w:b/>
          <w:color w:val="3B3838" w:themeColor="background2" w:themeShade="40"/>
          <w:sz w:val="16"/>
          <w:szCs w:val="16"/>
        </w:rPr>
      </w:pPr>
    </w:p>
    <w:p w14:paraId="064315EA" w14:textId="77777777" w:rsidR="008E4410" w:rsidRPr="0072071B" w:rsidRDefault="008E4410" w:rsidP="0072071B">
      <w:pPr>
        <w:pStyle w:val="ListParagraph"/>
        <w:numPr>
          <w:ilvl w:val="0"/>
          <w:numId w:val="3"/>
        </w:numPr>
        <w:jc w:val="both"/>
        <w:rPr>
          <w:color w:val="3B3838" w:themeColor="background2" w:themeShade="40"/>
        </w:rPr>
      </w:pPr>
      <w:r w:rsidRPr="0072071B">
        <w:rPr>
          <w:rFonts w:cs="ArialMT"/>
          <w:color w:val="3B3838" w:themeColor="background2" w:themeShade="40"/>
          <w:sz w:val="24"/>
          <w:szCs w:val="24"/>
        </w:rPr>
        <w:t>For extensions below 4m², or any other work not included in the categories above, please refer to Schedule 3.</w:t>
      </w:r>
    </w:p>
    <w:p w14:paraId="064315EB" w14:textId="77777777" w:rsidR="008E4410" w:rsidRPr="0072071B" w:rsidRDefault="008E4410" w:rsidP="0072071B">
      <w:pPr>
        <w:pStyle w:val="ListParagraph"/>
        <w:jc w:val="both"/>
        <w:rPr>
          <w:color w:val="3B3838" w:themeColor="background2" w:themeShade="40"/>
        </w:rPr>
      </w:pPr>
    </w:p>
    <w:p w14:paraId="064315EC" w14:textId="77777777" w:rsidR="008E4410" w:rsidRPr="0072071B" w:rsidRDefault="008E4410" w:rsidP="0072071B">
      <w:pPr>
        <w:pStyle w:val="ListParagraph"/>
        <w:numPr>
          <w:ilvl w:val="0"/>
          <w:numId w:val="3"/>
        </w:numPr>
        <w:jc w:val="both"/>
        <w:rPr>
          <w:color w:val="3B3838" w:themeColor="background2" w:themeShade="40"/>
        </w:rPr>
      </w:pPr>
      <w:r w:rsidRPr="0072071B">
        <w:rPr>
          <w:color w:val="3B3838" w:themeColor="background2" w:themeShade="40"/>
          <w:sz w:val="24"/>
          <w:szCs w:val="24"/>
        </w:rPr>
        <w:t xml:space="preserve">Where the work in question includes the erection of more than one extension to a building, the total floor areas of all such extensions should be combined to determine the charge payable in accordance with Schedule 2.  </w:t>
      </w:r>
    </w:p>
    <w:p w14:paraId="064315ED" w14:textId="77777777" w:rsidR="008E4410" w:rsidRPr="0072071B" w:rsidRDefault="008E4410" w:rsidP="0072071B">
      <w:pPr>
        <w:pStyle w:val="ListParagraph"/>
        <w:jc w:val="both"/>
        <w:rPr>
          <w:rFonts w:cs="ArialMT"/>
          <w:color w:val="3B3838" w:themeColor="background2" w:themeShade="40"/>
          <w:sz w:val="24"/>
          <w:szCs w:val="24"/>
        </w:rPr>
      </w:pPr>
    </w:p>
    <w:p w14:paraId="064315EE" w14:textId="77777777" w:rsidR="008E4410" w:rsidRPr="0072071B" w:rsidRDefault="008E4410" w:rsidP="0072071B">
      <w:pPr>
        <w:pStyle w:val="ListParagraph"/>
        <w:numPr>
          <w:ilvl w:val="0"/>
          <w:numId w:val="3"/>
        </w:numPr>
        <w:jc w:val="both"/>
        <w:rPr>
          <w:color w:val="3B3838" w:themeColor="background2" w:themeShade="40"/>
        </w:rPr>
      </w:pPr>
      <w:r w:rsidRPr="0072071B">
        <w:rPr>
          <w:rFonts w:cs="ArialMT"/>
          <w:color w:val="3B3838" w:themeColor="background2" w:themeShade="40"/>
          <w:sz w:val="24"/>
          <w:szCs w:val="24"/>
        </w:rPr>
        <w:t>Unless otherwise agreed, schemes exceeding one year duration may be subject to an additional charge.</w:t>
      </w:r>
    </w:p>
    <w:p w14:paraId="064315EF" w14:textId="77777777" w:rsidR="008E4410" w:rsidRPr="0072071B" w:rsidRDefault="008E4410" w:rsidP="0072071B">
      <w:pPr>
        <w:pStyle w:val="ListParagraph"/>
        <w:jc w:val="both"/>
        <w:rPr>
          <w:color w:val="3B3838" w:themeColor="background2" w:themeShade="40"/>
        </w:rPr>
      </w:pPr>
    </w:p>
    <w:p w14:paraId="064315F0" w14:textId="77777777" w:rsidR="008E4410" w:rsidRPr="0072071B" w:rsidRDefault="008E4410" w:rsidP="0072071B">
      <w:pPr>
        <w:pStyle w:val="ListParagraph"/>
        <w:numPr>
          <w:ilvl w:val="0"/>
          <w:numId w:val="3"/>
        </w:numPr>
        <w:jc w:val="both"/>
        <w:rPr>
          <w:color w:val="3B3838" w:themeColor="background2" w:themeShade="40"/>
        </w:rPr>
      </w:pPr>
      <w:r w:rsidRPr="0072071B">
        <w:rPr>
          <w:color w:val="3B3838" w:themeColor="background2" w:themeShade="40"/>
          <w:sz w:val="24"/>
          <w:szCs w:val="24"/>
        </w:rPr>
        <w:t>Where work is to provide access and facilities for disabled people in an existing domestic building, or is an extension of a room in a dwelling (where the sole use will be for the carrying out of medical treatment or storage facilities for a disabled person, or the adaptation or replacement of accommodation), no fee will be payable.</w:t>
      </w:r>
    </w:p>
    <w:p w14:paraId="064315F1" w14:textId="77777777" w:rsidR="008E4410" w:rsidRPr="0072071B" w:rsidRDefault="008E4410" w:rsidP="0072071B">
      <w:pPr>
        <w:pStyle w:val="ListParagraph"/>
        <w:jc w:val="both"/>
        <w:rPr>
          <w:color w:val="3B3838" w:themeColor="background2" w:themeShade="40"/>
        </w:rPr>
      </w:pPr>
    </w:p>
    <w:p w14:paraId="064315F2" w14:textId="6D6C68B9" w:rsidR="008E4410" w:rsidRPr="0072071B" w:rsidRDefault="008E4410" w:rsidP="0072071B">
      <w:pPr>
        <w:jc w:val="both"/>
        <w:rPr>
          <w:rFonts w:asciiTheme="minorHAnsi" w:hAnsiTheme="minorHAnsi"/>
          <w:color w:val="3B3838" w:themeColor="background2" w:themeShade="40"/>
        </w:rPr>
      </w:pPr>
      <w:r w:rsidRPr="0072071B">
        <w:rPr>
          <w:rFonts w:asciiTheme="minorHAnsi" w:hAnsiTheme="minorHAnsi"/>
          <w:color w:val="3B3838" w:themeColor="background2" w:themeShade="40"/>
        </w:rPr>
        <w:t xml:space="preserve">For further information regarding Schedule 2 projects please contact a Building Control Officer on 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>01524 58295</w:t>
      </w:r>
      <w:r w:rsidR="00603F86">
        <w:rPr>
          <w:rFonts w:asciiTheme="minorHAnsi" w:hAnsiTheme="minorHAnsi"/>
          <w:color w:val="3B3838" w:themeColor="background2" w:themeShade="40"/>
          <w:lang w:val="en"/>
        </w:rPr>
        <w:t>2</w:t>
      </w:r>
      <w:r w:rsidRPr="0072071B">
        <w:rPr>
          <w:rFonts w:asciiTheme="minorHAnsi" w:hAnsiTheme="minorHAnsi"/>
          <w:color w:val="3B3838" w:themeColor="background2" w:themeShade="40"/>
          <w:lang w:val="en"/>
        </w:rPr>
        <w:t xml:space="preserve"> or via email </w:t>
      </w:r>
      <w:hyperlink r:id="rId11" w:history="1">
        <w:r w:rsidR="003F38D4" w:rsidRPr="00C66ABA">
          <w:rPr>
            <w:rStyle w:val="Hyperlink"/>
            <w:rFonts w:asciiTheme="minorHAnsi" w:hAnsiTheme="minorHAnsi"/>
            <w:lang w:val="en"/>
          </w:rPr>
          <w:t>buildingcontrol@lancaster.gov.uk</w:t>
        </w:r>
      </w:hyperlink>
    </w:p>
    <w:p w14:paraId="064315F3" w14:textId="77777777" w:rsidR="00FD0570" w:rsidRPr="0072071B" w:rsidRDefault="00FD0570" w:rsidP="0072071B">
      <w:pPr>
        <w:tabs>
          <w:tab w:val="left" w:pos="4155"/>
        </w:tabs>
        <w:jc w:val="both"/>
        <w:rPr>
          <w:rFonts w:asciiTheme="minorHAnsi" w:hAnsiTheme="minorHAnsi"/>
          <w:color w:val="3B3838" w:themeColor="background2" w:themeShade="40"/>
        </w:rPr>
      </w:pPr>
    </w:p>
    <w:p w14:paraId="064315F4" w14:textId="77777777" w:rsidR="00022702" w:rsidRPr="0072071B" w:rsidRDefault="00022702" w:rsidP="0072071B">
      <w:pPr>
        <w:tabs>
          <w:tab w:val="left" w:pos="4155"/>
        </w:tabs>
        <w:jc w:val="both"/>
        <w:rPr>
          <w:rFonts w:asciiTheme="minorHAnsi" w:hAnsiTheme="minorHAnsi"/>
          <w:color w:val="3B3838" w:themeColor="background2" w:themeShade="40"/>
        </w:rPr>
      </w:pPr>
    </w:p>
    <w:p w14:paraId="064315F5" w14:textId="77777777" w:rsidR="00022702" w:rsidRPr="0072071B" w:rsidRDefault="00022702" w:rsidP="00FD0570">
      <w:pPr>
        <w:tabs>
          <w:tab w:val="left" w:pos="4155"/>
        </w:tabs>
        <w:rPr>
          <w:rFonts w:asciiTheme="minorHAnsi" w:hAnsiTheme="minorHAnsi"/>
          <w:color w:val="3B3838" w:themeColor="background2" w:themeShade="40"/>
        </w:rPr>
      </w:pPr>
    </w:p>
    <w:p w14:paraId="064315F6" w14:textId="77777777" w:rsidR="00022702" w:rsidRPr="0072071B" w:rsidRDefault="00022702" w:rsidP="00FD0570">
      <w:pPr>
        <w:tabs>
          <w:tab w:val="left" w:pos="4155"/>
        </w:tabs>
        <w:rPr>
          <w:rFonts w:asciiTheme="minorHAnsi" w:hAnsiTheme="minorHAnsi"/>
          <w:color w:val="3B3838" w:themeColor="background2" w:themeShade="40"/>
        </w:rPr>
      </w:pPr>
    </w:p>
    <w:p w14:paraId="064315F7" w14:textId="77777777" w:rsidR="00022702" w:rsidRPr="0072071B" w:rsidRDefault="00022702" w:rsidP="00FD0570">
      <w:pPr>
        <w:tabs>
          <w:tab w:val="left" w:pos="4155"/>
        </w:tabs>
        <w:rPr>
          <w:rFonts w:asciiTheme="minorHAnsi" w:hAnsiTheme="minorHAnsi"/>
          <w:color w:val="3B3838" w:themeColor="background2" w:themeShade="40"/>
        </w:rPr>
      </w:pPr>
    </w:p>
    <w:p w14:paraId="064315F8" w14:textId="77777777" w:rsidR="00022702" w:rsidRPr="001E3B28" w:rsidRDefault="00022702" w:rsidP="00022702">
      <w:pPr>
        <w:jc w:val="center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lastRenderedPageBreak/>
        <w:t>Schedule 3:  Other work falling outside Schedules 1 and 2</w:t>
      </w:r>
    </w:p>
    <w:p w14:paraId="064315F9" w14:textId="77777777" w:rsidR="00022702" w:rsidRPr="0072071B" w:rsidRDefault="00022702" w:rsidP="00022702">
      <w:pPr>
        <w:jc w:val="center"/>
        <w:rPr>
          <w:rFonts w:asciiTheme="minorHAnsi" w:hAnsiTheme="minorHAnsi"/>
          <w:b/>
          <w:color w:val="3B3838" w:themeColor="background2" w:themeShade="40"/>
          <w:sz w:val="32"/>
          <w:szCs w:val="32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126"/>
        <w:gridCol w:w="2971"/>
        <w:gridCol w:w="6"/>
      </w:tblGrid>
      <w:tr w:rsidR="0072071B" w:rsidRPr="0072071B" w14:paraId="064315FC" w14:textId="77777777" w:rsidTr="00B3594E">
        <w:trPr>
          <w:gridAfter w:val="1"/>
          <w:wAfter w:w="6" w:type="dxa"/>
          <w:trHeight w:val="339"/>
        </w:trPr>
        <w:tc>
          <w:tcPr>
            <w:tcW w:w="2268" w:type="dxa"/>
            <w:vAlign w:val="center"/>
          </w:tcPr>
          <w:p w14:paraId="064315FA" w14:textId="77777777" w:rsidR="00022702" w:rsidRPr="0072071B" w:rsidRDefault="00022702" w:rsidP="00EF1C0A">
            <w:pPr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  <w:t>Schedule 3</w:t>
            </w:r>
          </w:p>
        </w:tc>
        <w:tc>
          <w:tcPr>
            <w:tcW w:w="7649" w:type="dxa"/>
            <w:gridSpan w:val="3"/>
            <w:vAlign w:val="center"/>
          </w:tcPr>
          <w:p w14:paraId="064315FB" w14:textId="77777777" w:rsidR="00022702" w:rsidRPr="0072071B" w:rsidRDefault="00022702" w:rsidP="006F68B6">
            <w:pPr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Charges for all other work</w:t>
            </w:r>
          </w:p>
        </w:tc>
      </w:tr>
      <w:tr w:rsidR="00B3594E" w:rsidRPr="0072071B" w14:paraId="06431602" w14:textId="77777777" w:rsidTr="00B3594E">
        <w:trPr>
          <w:trHeight w:val="596"/>
        </w:trPr>
        <w:tc>
          <w:tcPr>
            <w:tcW w:w="2268" w:type="dxa"/>
          </w:tcPr>
          <w:p w14:paraId="064315FD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Fixed price based on estimated cost band</w:t>
            </w:r>
          </w:p>
        </w:tc>
        <w:tc>
          <w:tcPr>
            <w:tcW w:w="2552" w:type="dxa"/>
          </w:tcPr>
          <w:p w14:paraId="064315FE" w14:textId="77777777" w:rsidR="00B3594E" w:rsidRPr="0072071B" w:rsidRDefault="00B3594E" w:rsidP="00022702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Plan Charge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 xml:space="preserve"> (inclusive of VAT @ 20%)</w:t>
            </w:r>
          </w:p>
        </w:tc>
        <w:tc>
          <w:tcPr>
            <w:tcW w:w="2126" w:type="dxa"/>
          </w:tcPr>
          <w:p w14:paraId="064315FF" w14:textId="77777777" w:rsidR="00B3594E" w:rsidRPr="0072071B" w:rsidRDefault="00B3594E" w:rsidP="00022702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Inspection Charge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 xml:space="preserve"> (inclusive of VAT @ 20%)</w:t>
            </w:r>
          </w:p>
        </w:tc>
        <w:tc>
          <w:tcPr>
            <w:tcW w:w="2977" w:type="dxa"/>
            <w:gridSpan w:val="2"/>
          </w:tcPr>
          <w:p w14:paraId="06431600" w14:textId="77777777" w:rsidR="00B3594E" w:rsidRPr="0072071B" w:rsidRDefault="00B3594E" w:rsidP="00022702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b/>
                <w:color w:val="3B3838" w:themeColor="background2" w:themeShade="40"/>
              </w:rPr>
              <w:t>Building Notice Charge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 xml:space="preserve"> (inclusive of VAT @ 20%)</w:t>
            </w:r>
          </w:p>
        </w:tc>
      </w:tr>
      <w:tr w:rsidR="00B3594E" w:rsidRPr="0072071B" w14:paraId="06431608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03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£0 - £1,000</w:t>
            </w:r>
          </w:p>
        </w:tc>
        <w:tc>
          <w:tcPr>
            <w:tcW w:w="2552" w:type="dxa"/>
            <w:vAlign w:val="center"/>
          </w:tcPr>
          <w:p w14:paraId="06431604" w14:textId="59D2D666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47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05" w14:textId="77777777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--</w:t>
            </w:r>
          </w:p>
        </w:tc>
        <w:tc>
          <w:tcPr>
            <w:tcW w:w="2977" w:type="dxa"/>
            <w:gridSpan w:val="2"/>
            <w:vAlign w:val="center"/>
          </w:tcPr>
          <w:p w14:paraId="06431606" w14:textId="1AA50E01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52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0E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09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£1,001 - £2,000</w:t>
            </w:r>
          </w:p>
        </w:tc>
        <w:tc>
          <w:tcPr>
            <w:tcW w:w="2552" w:type="dxa"/>
            <w:vAlign w:val="center"/>
          </w:tcPr>
          <w:p w14:paraId="0643160A" w14:textId="2E6D16C0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2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42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0B" w14:textId="77777777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--</w:t>
            </w:r>
          </w:p>
        </w:tc>
        <w:tc>
          <w:tcPr>
            <w:tcW w:w="2977" w:type="dxa"/>
            <w:gridSpan w:val="2"/>
            <w:vAlign w:val="center"/>
          </w:tcPr>
          <w:p w14:paraId="0643160C" w14:textId="3379450D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417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14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0F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£2,001 - £5,000</w:t>
            </w:r>
          </w:p>
        </w:tc>
        <w:tc>
          <w:tcPr>
            <w:tcW w:w="2552" w:type="dxa"/>
            <w:vAlign w:val="center"/>
          </w:tcPr>
          <w:p w14:paraId="06431610" w14:textId="4CB5C506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3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91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11" w14:textId="77777777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--</w:t>
            </w:r>
          </w:p>
        </w:tc>
        <w:tc>
          <w:tcPr>
            <w:tcW w:w="2977" w:type="dxa"/>
            <w:gridSpan w:val="2"/>
            <w:vAlign w:val="center"/>
          </w:tcPr>
          <w:p w14:paraId="06431612" w14:textId="72D9433E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4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45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1A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15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£5,001 - £10,000</w:t>
            </w:r>
          </w:p>
        </w:tc>
        <w:tc>
          <w:tcPr>
            <w:tcW w:w="2552" w:type="dxa"/>
            <w:vAlign w:val="center"/>
          </w:tcPr>
          <w:p w14:paraId="06431616" w14:textId="745BA7F5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10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17" w14:textId="08697409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3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30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618" w14:textId="005DACBA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4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76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20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1B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£10,001 - £20,000</w:t>
            </w:r>
          </w:p>
        </w:tc>
        <w:tc>
          <w:tcPr>
            <w:tcW w:w="2552" w:type="dxa"/>
            <w:vAlign w:val="center"/>
          </w:tcPr>
          <w:p w14:paraId="0643161C" w14:textId="0EDBE3CB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49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1D" w14:textId="41A383E5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429</w:t>
            </w:r>
            <w:r>
              <w:rPr>
                <w:rFonts w:asciiTheme="minorHAnsi" w:hAnsiTheme="minorHAnsi"/>
                <w:color w:val="3B3838" w:themeColor="background2" w:themeShade="40"/>
              </w:rPr>
              <w:t>.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00</w:t>
            </w:r>
          </w:p>
        </w:tc>
        <w:tc>
          <w:tcPr>
            <w:tcW w:w="2977" w:type="dxa"/>
            <w:gridSpan w:val="2"/>
            <w:vAlign w:val="center"/>
          </w:tcPr>
          <w:p w14:paraId="0643161E" w14:textId="14FD4B75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605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26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21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£20,001 - £30,000</w:t>
            </w:r>
          </w:p>
        </w:tc>
        <w:tc>
          <w:tcPr>
            <w:tcW w:w="2552" w:type="dxa"/>
            <w:vAlign w:val="center"/>
          </w:tcPr>
          <w:p w14:paraId="06431622" w14:textId="77768B06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87</w:t>
            </w:r>
            <w:r>
              <w:rPr>
                <w:rFonts w:asciiTheme="minorHAnsi" w:hAnsiTheme="minorHAnsi"/>
                <w:color w:val="3B3838" w:themeColor="background2" w:themeShade="40"/>
              </w:rPr>
              <w:t>.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00</w:t>
            </w:r>
          </w:p>
        </w:tc>
        <w:tc>
          <w:tcPr>
            <w:tcW w:w="2126" w:type="dxa"/>
            <w:vAlign w:val="center"/>
          </w:tcPr>
          <w:p w14:paraId="06431623" w14:textId="07019AC9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517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624" w14:textId="4470DAC6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722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2C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6431627" w14:textId="77777777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£30,001 - £40,000</w:t>
            </w:r>
          </w:p>
        </w:tc>
        <w:tc>
          <w:tcPr>
            <w:tcW w:w="2552" w:type="dxa"/>
            <w:vAlign w:val="center"/>
          </w:tcPr>
          <w:p w14:paraId="06431628" w14:textId="70F0C8ED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95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06431629" w14:textId="2E438BAE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>
              <w:rPr>
                <w:rFonts w:asciiTheme="minorHAnsi" w:hAnsiTheme="minorHAnsi"/>
                <w:color w:val="3B3838" w:themeColor="background2" w:themeShade="40"/>
              </w:rPr>
              <w:t>5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86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643162A" w14:textId="54977E8A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952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642DB4AA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1FC53584" w14:textId="5AB299EF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£40,001- £50,000</w:t>
            </w:r>
          </w:p>
        </w:tc>
        <w:tc>
          <w:tcPr>
            <w:tcW w:w="2552" w:type="dxa"/>
            <w:vAlign w:val="center"/>
          </w:tcPr>
          <w:p w14:paraId="6BA2CBDD" w14:textId="13E77A9A" w:rsidR="00B3594E" w:rsidRPr="0072071B" w:rsidRDefault="00B3594E" w:rsidP="00A77AFA">
            <w:pPr>
              <w:jc w:val="center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 xml:space="preserve">                            £3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41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5F73BEFD" w14:textId="296E3E4A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766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7672EAB7" w14:textId="38A1C97F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1088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00A1D88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4878C54F" w14:textId="1C89358D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£50,001 - £75,000</w:t>
            </w:r>
          </w:p>
        </w:tc>
        <w:tc>
          <w:tcPr>
            <w:tcW w:w="2552" w:type="dxa"/>
            <w:vAlign w:val="center"/>
          </w:tcPr>
          <w:p w14:paraId="5C364296" w14:textId="65B80580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523</w:t>
            </w:r>
            <w:r>
              <w:rPr>
                <w:rFonts w:asciiTheme="minorHAnsi" w:hAnsiTheme="minorHAnsi"/>
                <w:color w:val="3B3838" w:themeColor="background2" w:themeShade="40"/>
              </w:rPr>
              <w:t>,00</w:t>
            </w:r>
          </w:p>
        </w:tc>
        <w:tc>
          <w:tcPr>
            <w:tcW w:w="2126" w:type="dxa"/>
            <w:vAlign w:val="center"/>
          </w:tcPr>
          <w:p w14:paraId="28A55AFF" w14:textId="589F0043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845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6AA0AEB1" w14:textId="25575529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1106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3F8C85BA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1F1BA274" w14:textId="58D51028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£75,001 - £100,000</w:t>
            </w:r>
          </w:p>
        </w:tc>
        <w:tc>
          <w:tcPr>
            <w:tcW w:w="2552" w:type="dxa"/>
            <w:vAlign w:val="center"/>
          </w:tcPr>
          <w:p w14:paraId="023410E4" w14:textId="728C7F59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£5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72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2278A64A" w14:textId="6AB25898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978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99025DA" w14:textId="6C6345F5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1275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4751A949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0CF2F655" w14:textId="5AB37E03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£100,001 - £150,000</w:t>
            </w:r>
          </w:p>
        </w:tc>
        <w:tc>
          <w:tcPr>
            <w:tcW w:w="2552" w:type="dxa"/>
            <w:vAlign w:val="center"/>
          </w:tcPr>
          <w:p w14:paraId="5FE0D279" w14:textId="0BD0782F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638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4EF7639E" w14:textId="58B7C595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1040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03B58150" w14:textId="2F37F381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1430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12CE2E3E" w14:textId="77777777" w:rsidTr="00B3594E">
        <w:trPr>
          <w:trHeight w:val="397"/>
        </w:trPr>
        <w:tc>
          <w:tcPr>
            <w:tcW w:w="2268" w:type="dxa"/>
            <w:vAlign w:val="center"/>
          </w:tcPr>
          <w:p w14:paraId="22D8331B" w14:textId="4AF559AA" w:rsidR="00B3594E" w:rsidRPr="0072071B" w:rsidRDefault="00B3594E" w:rsidP="00EF1C0A">
            <w:pPr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 xml:space="preserve">£150,000 - £200,000 </w:t>
            </w:r>
          </w:p>
        </w:tc>
        <w:tc>
          <w:tcPr>
            <w:tcW w:w="2552" w:type="dxa"/>
            <w:vAlign w:val="center"/>
          </w:tcPr>
          <w:p w14:paraId="5B2D67A0" w14:textId="095BAF8D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715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126" w:type="dxa"/>
            <w:vAlign w:val="center"/>
          </w:tcPr>
          <w:p w14:paraId="77ED56A3" w14:textId="68DF12F7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£1</w:t>
            </w:r>
            <w:r w:rsidR="006F7DD9">
              <w:rPr>
                <w:rFonts w:asciiTheme="minorHAnsi" w:hAnsiTheme="minorHAnsi"/>
                <w:color w:val="3B3838" w:themeColor="background2" w:themeShade="40"/>
              </w:rPr>
              <w:t>118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  <w:tc>
          <w:tcPr>
            <w:tcW w:w="2977" w:type="dxa"/>
            <w:gridSpan w:val="2"/>
            <w:vAlign w:val="center"/>
          </w:tcPr>
          <w:p w14:paraId="6721B289" w14:textId="39D0D1AA" w:rsidR="00B3594E" w:rsidRPr="0072071B" w:rsidRDefault="00B3594E" w:rsidP="00022702">
            <w:pPr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1630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</w:tbl>
    <w:p w14:paraId="0643162D" w14:textId="77777777" w:rsidR="00022702" w:rsidRPr="0072071B" w:rsidRDefault="00022702" w:rsidP="00022702">
      <w:pPr>
        <w:jc w:val="center"/>
        <w:rPr>
          <w:rFonts w:asciiTheme="minorHAnsi" w:hAnsiTheme="minorHAnsi"/>
          <w:b/>
          <w:color w:val="3B3838" w:themeColor="background2" w:themeShade="40"/>
        </w:rPr>
      </w:pPr>
    </w:p>
    <w:tbl>
      <w:tblPr>
        <w:tblStyle w:val="TableGrid"/>
        <w:tblW w:w="991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83"/>
        <w:gridCol w:w="2835"/>
      </w:tblGrid>
      <w:tr w:rsidR="00B3594E" w:rsidRPr="0072071B" w14:paraId="06431631" w14:textId="77777777" w:rsidTr="00B3594E">
        <w:tc>
          <w:tcPr>
            <w:tcW w:w="7083" w:type="dxa"/>
          </w:tcPr>
          <w:p w14:paraId="0643162E" w14:textId="77777777" w:rsidR="00B3594E" w:rsidRPr="0072071B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  <w:t>Other Charges</w:t>
            </w:r>
          </w:p>
        </w:tc>
        <w:tc>
          <w:tcPr>
            <w:tcW w:w="2835" w:type="dxa"/>
          </w:tcPr>
          <w:p w14:paraId="0643162F" w14:textId="77777777" w:rsidR="00B3594E" w:rsidRPr="0072071B" w:rsidRDefault="00B3594E" w:rsidP="00366683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22"/>
                <w:szCs w:val="22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  <w:sz w:val="22"/>
                <w:szCs w:val="22"/>
              </w:rPr>
              <w:t>Charges (inclusive of VAT @ 20%)</w:t>
            </w:r>
          </w:p>
        </w:tc>
      </w:tr>
      <w:tr w:rsidR="00B3594E" w:rsidRPr="0072071B" w14:paraId="06431636" w14:textId="77777777" w:rsidTr="00B3594E">
        <w:tc>
          <w:tcPr>
            <w:tcW w:w="7083" w:type="dxa"/>
          </w:tcPr>
          <w:p w14:paraId="06431632" w14:textId="027CA7B5" w:rsidR="00B3594E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Replacement of windows or doors in dwellings, not part of a FENSA scheme (or equivalent)</w:t>
            </w:r>
            <w:r w:rsidR="00EA5719">
              <w:rPr>
                <w:rFonts w:asciiTheme="minorHAnsi" w:hAnsiTheme="minorHAnsi"/>
                <w:color w:val="3B3838" w:themeColor="background2" w:themeShade="40"/>
              </w:rPr>
              <w:t xml:space="preserve"> for less than 10 windows </w:t>
            </w:r>
          </w:p>
          <w:p w14:paraId="06431633" w14:textId="77777777" w:rsidR="00B3594E" w:rsidRPr="00412251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06431634" w14:textId="296B7594" w:rsidR="00B3594E" w:rsidRPr="0072071B" w:rsidRDefault="00B3594E" w:rsidP="00366683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139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EA5719" w:rsidRPr="0072071B" w14:paraId="03CF1BFE" w14:textId="77777777" w:rsidTr="00B3594E">
        <w:tc>
          <w:tcPr>
            <w:tcW w:w="7083" w:type="dxa"/>
          </w:tcPr>
          <w:p w14:paraId="2248F812" w14:textId="4A394598" w:rsidR="00EA5719" w:rsidRDefault="00EA5719" w:rsidP="00EA5719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Replacement of windows or doors in dwellings, not part of a FENSA scheme (or equivalent)</w:t>
            </w:r>
            <w:r>
              <w:rPr>
                <w:rFonts w:asciiTheme="minorHAnsi" w:hAnsiTheme="minorHAnsi"/>
                <w:color w:val="3B3838" w:themeColor="background2" w:themeShade="40"/>
              </w:rPr>
              <w:t xml:space="preserve"> for more than 10 windows </w:t>
            </w:r>
          </w:p>
          <w:p w14:paraId="3F31E753" w14:textId="77777777" w:rsidR="00EA5719" w:rsidRPr="0072071B" w:rsidRDefault="00EA5719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</w:p>
        </w:tc>
        <w:tc>
          <w:tcPr>
            <w:tcW w:w="2835" w:type="dxa"/>
            <w:vAlign w:val="center"/>
          </w:tcPr>
          <w:p w14:paraId="78843AC2" w14:textId="73BE5057" w:rsidR="00EA5719" w:rsidRPr="0072071B" w:rsidRDefault="00A374FC" w:rsidP="00366683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198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3B" w14:textId="77777777" w:rsidTr="00B3594E">
        <w:tc>
          <w:tcPr>
            <w:tcW w:w="7083" w:type="dxa"/>
          </w:tcPr>
          <w:p w14:paraId="06431637" w14:textId="77777777" w:rsidR="00B3594E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Sewage treatment plant</w:t>
            </w:r>
          </w:p>
          <w:p w14:paraId="06431638" w14:textId="77777777" w:rsidR="00B3594E" w:rsidRPr="00412251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06431639" w14:textId="6D08F1A8" w:rsidR="00B3594E" w:rsidRPr="0072071B" w:rsidRDefault="00B3594E" w:rsidP="00366683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374</w:t>
            </w:r>
            <w:r w:rsidRPr="0072071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40" w14:textId="77777777" w:rsidTr="00B3594E">
        <w:tc>
          <w:tcPr>
            <w:tcW w:w="7083" w:type="dxa"/>
          </w:tcPr>
          <w:p w14:paraId="0643163C" w14:textId="77777777" w:rsidR="00B3594E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A revised scheme considered not to be the same as originally deposited</w:t>
            </w:r>
          </w:p>
          <w:p w14:paraId="0643163D" w14:textId="77777777" w:rsidR="00B3594E" w:rsidRPr="00412251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0643163E" w14:textId="7A94EE87" w:rsidR="00B3594E" w:rsidRPr="0072071B" w:rsidRDefault="00B3594E" w:rsidP="00366683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148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B3594E" w:rsidRPr="0072071B" w14:paraId="06431645" w14:textId="77777777" w:rsidTr="00B3594E">
        <w:tc>
          <w:tcPr>
            <w:tcW w:w="7083" w:type="dxa"/>
          </w:tcPr>
          <w:p w14:paraId="06431641" w14:textId="77777777" w:rsidR="00B3594E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Material alteration to thermal element requiring upgrading of insulation, greater than 25% of roof, walls or floors</w:t>
            </w:r>
          </w:p>
          <w:p w14:paraId="06431642" w14:textId="77777777" w:rsidR="00B3594E" w:rsidRPr="00412251" w:rsidRDefault="00B3594E" w:rsidP="00EF1C0A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06431643" w14:textId="5E42918E" w:rsidR="00B3594E" w:rsidRPr="0072071B" w:rsidRDefault="00B3594E" w:rsidP="00366683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72071B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148</w:t>
            </w:r>
            <w:r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</w:tbl>
    <w:p w14:paraId="06431646" w14:textId="77777777" w:rsidR="00BC39FF" w:rsidRPr="0072071B" w:rsidRDefault="00BC39FF" w:rsidP="00FD0570">
      <w:pPr>
        <w:tabs>
          <w:tab w:val="left" w:pos="4155"/>
        </w:tabs>
        <w:rPr>
          <w:rFonts w:asciiTheme="minorHAnsi" w:hAnsiTheme="minorHAnsi"/>
          <w:color w:val="3B3838" w:themeColor="background2" w:themeShade="40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075"/>
        <w:gridCol w:w="1837"/>
      </w:tblGrid>
      <w:tr w:rsidR="001E3B28" w:rsidRPr="001E3B28" w14:paraId="06431649" w14:textId="77777777" w:rsidTr="005B09E6">
        <w:tc>
          <w:tcPr>
            <w:tcW w:w="8075" w:type="dxa"/>
          </w:tcPr>
          <w:p w14:paraId="06431647" w14:textId="77777777" w:rsidR="00EA5B44" w:rsidRPr="001E3B28" w:rsidRDefault="00EA5B44" w:rsidP="00FD0570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  <w:sz w:val="32"/>
                <w:szCs w:val="32"/>
              </w:rPr>
              <w:t>Supplementary Charges</w:t>
            </w:r>
          </w:p>
        </w:tc>
        <w:tc>
          <w:tcPr>
            <w:tcW w:w="1837" w:type="dxa"/>
          </w:tcPr>
          <w:p w14:paraId="06431648" w14:textId="77777777" w:rsidR="00EA5B44" w:rsidRPr="001E3B28" w:rsidRDefault="00EA5B44" w:rsidP="00FD0570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22"/>
                <w:szCs w:val="22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  <w:sz w:val="22"/>
                <w:szCs w:val="22"/>
              </w:rPr>
              <w:t>Charges (inclusive of VAT @ 20%)</w:t>
            </w:r>
          </w:p>
        </w:tc>
      </w:tr>
      <w:tr w:rsidR="001E3B28" w:rsidRPr="001E3B28" w14:paraId="0643164D" w14:textId="77777777" w:rsidTr="005B09E6">
        <w:tc>
          <w:tcPr>
            <w:tcW w:w="8075" w:type="dxa"/>
          </w:tcPr>
          <w:p w14:paraId="0643164A" w14:textId="77777777" w:rsidR="00EA5B44" w:rsidRDefault="00EA5B44" w:rsidP="00412251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Fee payable </w:t>
            </w:r>
            <w:r w:rsidR="00412251">
              <w:rPr>
                <w:rFonts w:asciiTheme="minorHAnsi" w:hAnsiTheme="minorHAnsi"/>
                <w:color w:val="3B3838" w:themeColor="background2" w:themeShade="40"/>
              </w:rPr>
              <w:t xml:space="preserve">for any electrical work or the installation of a heating appliance within a single dwelling undertaken by a person who is not a member of a registered Competent Person Scheme </w:t>
            </w:r>
          </w:p>
          <w:p w14:paraId="0643164B" w14:textId="77777777" w:rsidR="00412251" w:rsidRPr="00412251" w:rsidRDefault="00412251" w:rsidP="00412251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1837" w:type="dxa"/>
            <w:vAlign w:val="center"/>
          </w:tcPr>
          <w:p w14:paraId="0643164C" w14:textId="58163093" w:rsidR="00EA5B44" w:rsidRPr="001E3B28" w:rsidRDefault="00EA5B44" w:rsidP="00EA5B44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347</w:t>
            </w:r>
            <w:r w:rsidR="00936522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1E3B28" w:rsidRPr="001E3B28" w14:paraId="06431651" w14:textId="77777777" w:rsidTr="005B09E6">
        <w:tc>
          <w:tcPr>
            <w:tcW w:w="8075" w:type="dxa"/>
          </w:tcPr>
          <w:p w14:paraId="0643164E" w14:textId="37DEC137" w:rsidR="00EA5B44" w:rsidRDefault="00EA5B44" w:rsidP="006F68B6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Fee to be applied for Completions inspection where 12 months have </w:t>
            </w:r>
            <w:r w:rsidR="006F68B6" w:rsidRPr="001E3B28">
              <w:rPr>
                <w:rFonts w:asciiTheme="minorHAnsi" w:hAnsiTheme="minorHAnsi"/>
                <w:color w:val="3B3838" w:themeColor="background2" w:themeShade="40"/>
              </w:rPr>
              <w:t>elapsed</w:t>
            </w: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 since the previous inspection.  A further charge will be applied for issuing a Completion Certificate.</w:t>
            </w:r>
            <w:r w:rsidR="00DC2CA4">
              <w:rPr>
                <w:rFonts w:asciiTheme="minorHAnsi" w:hAnsiTheme="minorHAnsi"/>
                <w:color w:val="3B3838" w:themeColor="background2" w:themeShade="40"/>
              </w:rPr>
              <w:t xml:space="preserve"> This service is not available on applications which were submitted more than 15 years a</w:t>
            </w:r>
            <w:r w:rsidR="009C1C60">
              <w:rPr>
                <w:rFonts w:asciiTheme="minorHAnsi" w:hAnsiTheme="minorHAnsi"/>
                <w:color w:val="3B3838" w:themeColor="background2" w:themeShade="40"/>
              </w:rPr>
              <w:t>go.</w:t>
            </w:r>
          </w:p>
          <w:p w14:paraId="0643164F" w14:textId="77777777" w:rsidR="00412251" w:rsidRPr="00412251" w:rsidRDefault="00412251" w:rsidP="006F68B6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1837" w:type="dxa"/>
            <w:vAlign w:val="center"/>
          </w:tcPr>
          <w:p w14:paraId="06431650" w14:textId="02649895" w:rsidR="00EA5B44" w:rsidRPr="001E3B28" w:rsidRDefault="00EA5B44" w:rsidP="006F68B6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158</w:t>
            </w:r>
            <w:r w:rsidR="0062128B">
              <w:rPr>
                <w:rFonts w:asciiTheme="minorHAnsi" w:hAnsiTheme="minorHAnsi"/>
                <w:color w:val="3B3838" w:themeColor="background2" w:themeShade="40"/>
              </w:rPr>
              <w:t>.00</w:t>
            </w:r>
          </w:p>
        </w:tc>
      </w:tr>
      <w:tr w:rsidR="001E3B28" w:rsidRPr="001E3B28" w14:paraId="06431655" w14:textId="77777777" w:rsidTr="005B09E6">
        <w:tc>
          <w:tcPr>
            <w:tcW w:w="8075" w:type="dxa"/>
          </w:tcPr>
          <w:p w14:paraId="06431652" w14:textId="46EF08C3" w:rsidR="00EA5B44" w:rsidRDefault="006F68B6" w:rsidP="00FD0570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lastRenderedPageBreak/>
              <w:t>Fee to be applied for issuing a Completion Certificate where 12 months have elapsed since the previous inspection.</w:t>
            </w:r>
            <w:r w:rsidR="009C1C60">
              <w:rPr>
                <w:rFonts w:asciiTheme="minorHAnsi" w:hAnsiTheme="minorHAnsi"/>
                <w:color w:val="3B3838" w:themeColor="background2" w:themeShade="40"/>
              </w:rPr>
              <w:t xml:space="preserve">  This service is not available on applications which were submitted more than 15 years ago.</w:t>
            </w:r>
          </w:p>
          <w:p w14:paraId="06431653" w14:textId="77777777" w:rsidR="00412251" w:rsidRPr="00412251" w:rsidRDefault="00412251" w:rsidP="00FD0570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1837" w:type="dxa"/>
            <w:vAlign w:val="center"/>
          </w:tcPr>
          <w:p w14:paraId="06431654" w14:textId="32D060A5" w:rsidR="00EA5B44" w:rsidRPr="001E3B28" w:rsidRDefault="006F68B6" w:rsidP="006F68B6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77</w:t>
            </w:r>
          </w:p>
        </w:tc>
      </w:tr>
      <w:tr w:rsidR="005B09E6" w:rsidRPr="001E3B28" w14:paraId="06431659" w14:textId="77777777" w:rsidTr="005B09E6">
        <w:tc>
          <w:tcPr>
            <w:tcW w:w="8075" w:type="dxa"/>
          </w:tcPr>
          <w:p w14:paraId="06431656" w14:textId="12D9DA0D" w:rsidR="006F68B6" w:rsidRDefault="006F68B6" w:rsidP="00412251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Fee </w:t>
            </w:r>
            <w:r w:rsidR="0072071B" w:rsidRPr="001E3B28">
              <w:rPr>
                <w:rFonts w:asciiTheme="minorHAnsi" w:hAnsiTheme="minorHAnsi"/>
                <w:color w:val="3B3838" w:themeColor="background2" w:themeShade="40"/>
              </w:rPr>
              <w:t xml:space="preserve">to cover technical and admin costs </w:t>
            </w: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if an application is withdrawn before </w:t>
            </w:r>
            <w:r w:rsidR="00412251">
              <w:rPr>
                <w:rFonts w:asciiTheme="minorHAnsi" w:hAnsiTheme="minorHAnsi"/>
                <w:color w:val="3B3838" w:themeColor="background2" w:themeShade="40"/>
              </w:rPr>
              <w:t>it has been assessed</w:t>
            </w:r>
            <w:r w:rsidRPr="001E3B28">
              <w:rPr>
                <w:rFonts w:asciiTheme="minorHAnsi" w:hAnsiTheme="minorHAnsi"/>
                <w:color w:val="3B3838" w:themeColor="background2" w:themeShade="40"/>
              </w:rPr>
              <w:t xml:space="preserve">.  The </w:t>
            </w:r>
            <w:r w:rsidR="0072071B" w:rsidRPr="001E3B28">
              <w:rPr>
                <w:rFonts w:asciiTheme="minorHAnsi" w:hAnsiTheme="minorHAnsi"/>
                <w:color w:val="3B3838" w:themeColor="background2" w:themeShade="40"/>
              </w:rPr>
              <w:t>fee less the £</w:t>
            </w:r>
            <w:r w:rsidR="00316D62">
              <w:rPr>
                <w:rFonts w:asciiTheme="minorHAnsi" w:hAnsiTheme="minorHAnsi"/>
                <w:color w:val="3B3838" w:themeColor="background2" w:themeShade="40"/>
              </w:rPr>
              <w:t>91</w:t>
            </w:r>
            <w:r w:rsidR="0072071B" w:rsidRPr="001E3B28">
              <w:rPr>
                <w:rFonts w:asciiTheme="minorHAnsi" w:hAnsiTheme="minorHAnsi"/>
                <w:color w:val="3B3838" w:themeColor="background2" w:themeShade="40"/>
              </w:rPr>
              <w:t xml:space="preserve"> will be refunded.</w:t>
            </w:r>
          </w:p>
          <w:p w14:paraId="06431657" w14:textId="77777777" w:rsidR="00412251" w:rsidRPr="00412251" w:rsidRDefault="00412251" w:rsidP="00412251">
            <w:pPr>
              <w:tabs>
                <w:tab w:val="left" w:pos="4155"/>
              </w:tabs>
              <w:rPr>
                <w:rFonts w:asciiTheme="minorHAnsi" w:hAnsiTheme="minorHAnsi"/>
                <w:color w:val="3B3838" w:themeColor="background2" w:themeShade="40"/>
                <w:sz w:val="10"/>
                <w:szCs w:val="10"/>
              </w:rPr>
            </w:pPr>
          </w:p>
        </w:tc>
        <w:tc>
          <w:tcPr>
            <w:tcW w:w="1837" w:type="dxa"/>
            <w:vAlign w:val="center"/>
          </w:tcPr>
          <w:p w14:paraId="06431658" w14:textId="6882FC8B" w:rsidR="006F68B6" w:rsidRPr="001E3B28" w:rsidRDefault="006F68B6" w:rsidP="006F68B6">
            <w:pPr>
              <w:tabs>
                <w:tab w:val="left" w:pos="4155"/>
              </w:tabs>
              <w:jc w:val="right"/>
              <w:rPr>
                <w:rFonts w:asciiTheme="minorHAnsi" w:hAnsiTheme="minorHAnsi"/>
                <w:color w:val="3B3838" w:themeColor="background2" w:themeShade="40"/>
              </w:rPr>
            </w:pPr>
            <w:r w:rsidRPr="001E3B28">
              <w:rPr>
                <w:rFonts w:asciiTheme="minorHAnsi" w:hAnsiTheme="minorHAnsi"/>
                <w:color w:val="3B3838" w:themeColor="background2" w:themeShade="40"/>
              </w:rPr>
              <w:t>£</w:t>
            </w:r>
            <w:r w:rsidR="00E31499">
              <w:rPr>
                <w:rFonts w:asciiTheme="minorHAnsi" w:hAnsiTheme="minorHAnsi"/>
                <w:color w:val="3B3838" w:themeColor="background2" w:themeShade="40"/>
              </w:rPr>
              <w:t>91</w:t>
            </w:r>
          </w:p>
        </w:tc>
      </w:tr>
    </w:tbl>
    <w:p w14:paraId="0643165A" w14:textId="77777777" w:rsidR="00412251" w:rsidRDefault="00412251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5B" w14:textId="77777777" w:rsidR="00412251" w:rsidRDefault="00412251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5C" w14:textId="77777777" w:rsidR="00412251" w:rsidRDefault="00412251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5D" w14:textId="77777777" w:rsidR="00412251" w:rsidRDefault="00412251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60" w14:textId="77777777" w:rsidR="001E3B28" w:rsidRDefault="001E3B28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  <w:r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Schedule </w:t>
      </w:r>
      <w:r>
        <w:rPr>
          <w:rFonts w:asciiTheme="minorHAnsi" w:hAnsiTheme="minorHAnsi"/>
          <w:b/>
          <w:color w:val="1F4E79" w:themeColor="accent1" w:themeShade="80"/>
          <w:sz w:val="32"/>
          <w:szCs w:val="32"/>
        </w:rPr>
        <w:t>3</w:t>
      </w:r>
      <w:r w:rsidRPr="001E3B28">
        <w:rPr>
          <w:rFonts w:asciiTheme="minorHAnsi" w:hAnsiTheme="minorHAnsi"/>
          <w:b/>
          <w:color w:val="1F4E79" w:themeColor="accent1" w:themeShade="80"/>
          <w:sz w:val="32"/>
          <w:szCs w:val="32"/>
        </w:rPr>
        <w:t xml:space="preserve"> Guidance </w:t>
      </w:r>
    </w:p>
    <w:p w14:paraId="06431661" w14:textId="77777777" w:rsidR="001E3B28" w:rsidRDefault="001E3B28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62" w14:textId="77777777" w:rsidR="001E3B28" w:rsidRPr="001E3B28" w:rsidRDefault="001E3B28" w:rsidP="001E3B28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  <w:r w:rsidRPr="001E3B28">
        <w:rPr>
          <w:color w:val="3B3838" w:themeColor="background2" w:themeShade="40"/>
          <w:sz w:val="24"/>
          <w:szCs w:val="24"/>
        </w:rPr>
        <w:t>Charges for all commercial/industrial /other residential and domestic alterations are taken from Schedule 3.  These are based on an estimated cost that would be charged by a professional contractor, excluding professional fees and VAT.</w:t>
      </w:r>
    </w:p>
    <w:p w14:paraId="06431663" w14:textId="77777777" w:rsidR="001E3B28" w:rsidRPr="001E3B28" w:rsidRDefault="001E3B28" w:rsidP="001E3B28">
      <w:pPr>
        <w:pStyle w:val="ListParagraph"/>
        <w:rPr>
          <w:color w:val="3B3838" w:themeColor="background2" w:themeShade="40"/>
          <w:sz w:val="24"/>
          <w:szCs w:val="24"/>
        </w:rPr>
      </w:pPr>
    </w:p>
    <w:p w14:paraId="06431664" w14:textId="77777777" w:rsidR="001E3B28" w:rsidRPr="001E3B28" w:rsidRDefault="001E3B28" w:rsidP="001E3B28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  <w:r w:rsidRPr="001E3B28">
        <w:rPr>
          <w:color w:val="3B3838" w:themeColor="background2" w:themeShade="40"/>
          <w:sz w:val="24"/>
          <w:szCs w:val="24"/>
        </w:rPr>
        <w:t>In respect of Schedule 3, the Plan Charge and the Inspection Charge shall be payable at the deposit stage.</w:t>
      </w:r>
    </w:p>
    <w:p w14:paraId="06431665" w14:textId="77777777" w:rsidR="001E3B28" w:rsidRPr="001E3B28" w:rsidRDefault="001E3B28" w:rsidP="001E3B28">
      <w:pPr>
        <w:pStyle w:val="ListParagraph"/>
        <w:rPr>
          <w:rFonts w:cs="ArialMT"/>
          <w:color w:val="3B3838" w:themeColor="background2" w:themeShade="40"/>
          <w:sz w:val="24"/>
          <w:szCs w:val="24"/>
        </w:rPr>
      </w:pPr>
    </w:p>
    <w:p w14:paraId="06431666" w14:textId="77777777" w:rsidR="001E3B28" w:rsidRPr="001E3B28" w:rsidRDefault="001E3B28" w:rsidP="001E3B28">
      <w:pPr>
        <w:pStyle w:val="ListParagraph"/>
        <w:numPr>
          <w:ilvl w:val="0"/>
          <w:numId w:val="2"/>
        </w:numPr>
        <w:rPr>
          <w:color w:val="3B3838" w:themeColor="background2" w:themeShade="40"/>
          <w:sz w:val="24"/>
          <w:szCs w:val="24"/>
        </w:rPr>
      </w:pPr>
      <w:r w:rsidRPr="001E3B28">
        <w:rPr>
          <w:rFonts w:cs="ArialMT"/>
          <w:color w:val="3B3838" w:themeColor="background2" w:themeShade="40"/>
          <w:sz w:val="24"/>
          <w:szCs w:val="24"/>
        </w:rPr>
        <w:t>Unless otherwise agreed, schemes exceeding one year duration may be subject to an additional charge.</w:t>
      </w:r>
    </w:p>
    <w:p w14:paraId="06431667" w14:textId="77777777" w:rsidR="001E3B28" w:rsidRPr="001E3B28" w:rsidRDefault="001E3B28" w:rsidP="001E3B28">
      <w:pPr>
        <w:pStyle w:val="ListParagraph"/>
        <w:rPr>
          <w:color w:val="3B3838" w:themeColor="background2" w:themeShade="40"/>
        </w:rPr>
      </w:pPr>
    </w:p>
    <w:p w14:paraId="06431668" w14:textId="726EC142" w:rsidR="001E3B28" w:rsidRPr="001E3B28" w:rsidRDefault="001E3B28" w:rsidP="001E3B28">
      <w:pPr>
        <w:rPr>
          <w:rFonts w:asciiTheme="minorHAnsi" w:hAnsiTheme="minorHAnsi"/>
          <w:color w:val="3B3838" w:themeColor="background2" w:themeShade="40"/>
        </w:rPr>
      </w:pPr>
      <w:r w:rsidRPr="001E3B28">
        <w:rPr>
          <w:rFonts w:asciiTheme="minorHAnsi" w:hAnsiTheme="minorHAnsi" w:cs="ArialMT"/>
          <w:color w:val="3B3838" w:themeColor="background2" w:themeShade="40"/>
        </w:rPr>
        <w:t>If you have a project that does not come within the above parameters of Schedule 3, then please contact a Building Control Officer to discuss and obtain a competitive, individual quote on 01524 58295</w:t>
      </w:r>
      <w:r w:rsidR="002C67F4">
        <w:rPr>
          <w:rFonts w:asciiTheme="minorHAnsi" w:hAnsiTheme="minorHAnsi" w:cs="ArialMT"/>
          <w:color w:val="3B3838" w:themeColor="background2" w:themeShade="40"/>
        </w:rPr>
        <w:t>2</w:t>
      </w:r>
      <w:r w:rsidRPr="001E3B28">
        <w:rPr>
          <w:rFonts w:asciiTheme="minorHAnsi" w:hAnsiTheme="minorHAnsi" w:cs="ArialMT"/>
          <w:color w:val="3B3838" w:themeColor="background2" w:themeShade="40"/>
        </w:rPr>
        <w:t xml:space="preserve"> or via </w:t>
      </w:r>
      <w:r w:rsidRPr="001E3B28">
        <w:rPr>
          <w:rFonts w:asciiTheme="minorHAnsi" w:hAnsiTheme="minorHAnsi"/>
          <w:color w:val="3B3838" w:themeColor="background2" w:themeShade="40"/>
          <w:lang w:val="en"/>
        </w:rPr>
        <w:t xml:space="preserve">email </w:t>
      </w:r>
      <w:hyperlink r:id="rId12" w:history="1">
        <w:r w:rsidR="002224BE" w:rsidRPr="00C66ABA">
          <w:rPr>
            <w:rStyle w:val="Hyperlink"/>
            <w:rFonts w:asciiTheme="minorHAnsi" w:hAnsiTheme="minorHAnsi"/>
            <w:lang w:val="en"/>
          </w:rPr>
          <w:t>buildingcontrol@lancaster.gov.uk</w:t>
        </w:r>
      </w:hyperlink>
    </w:p>
    <w:p w14:paraId="06431669" w14:textId="77777777" w:rsidR="001E3B28" w:rsidRPr="001E3B28" w:rsidRDefault="001E3B28" w:rsidP="001E3B28">
      <w:pPr>
        <w:jc w:val="both"/>
        <w:rPr>
          <w:rFonts w:asciiTheme="minorHAnsi" w:hAnsiTheme="minorHAnsi"/>
          <w:b/>
          <w:color w:val="1F4E79" w:themeColor="accent1" w:themeShade="80"/>
          <w:sz w:val="32"/>
          <w:szCs w:val="32"/>
        </w:rPr>
      </w:pPr>
    </w:p>
    <w:p w14:paraId="0643166A" w14:textId="77777777" w:rsidR="00366683" w:rsidRPr="008E4410" w:rsidRDefault="00366683" w:rsidP="00FD0570">
      <w:pPr>
        <w:tabs>
          <w:tab w:val="left" w:pos="4155"/>
        </w:tabs>
        <w:rPr>
          <w:rFonts w:asciiTheme="minorHAnsi" w:hAnsiTheme="minorHAnsi"/>
        </w:rPr>
      </w:pPr>
    </w:p>
    <w:sectPr w:rsidR="00366683" w:rsidRPr="008E4410" w:rsidSect="0087668E">
      <w:pgSz w:w="11906" w:h="16838"/>
      <w:pgMar w:top="1135" w:right="991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EBD"/>
    <w:multiLevelType w:val="hybridMultilevel"/>
    <w:tmpl w:val="D16A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3DD3"/>
    <w:multiLevelType w:val="hybridMultilevel"/>
    <w:tmpl w:val="FB0A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0F67"/>
    <w:multiLevelType w:val="multilevel"/>
    <w:tmpl w:val="32B0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103169">
    <w:abstractNumId w:val="2"/>
  </w:num>
  <w:num w:numId="2" w16cid:durableId="1944722327">
    <w:abstractNumId w:val="1"/>
  </w:num>
  <w:num w:numId="3" w16cid:durableId="6774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5"/>
    <w:rsid w:val="00003879"/>
    <w:rsid w:val="000075B3"/>
    <w:rsid w:val="000147FD"/>
    <w:rsid w:val="000203A7"/>
    <w:rsid w:val="00022702"/>
    <w:rsid w:val="00034BC9"/>
    <w:rsid w:val="00063779"/>
    <w:rsid w:val="0007262E"/>
    <w:rsid w:val="00097624"/>
    <w:rsid w:val="000A3D62"/>
    <w:rsid w:val="000A42B0"/>
    <w:rsid w:val="000B2692"/>
    <w:rsid w:val="000B4645"/>
    <w:rsid w:val="000D7A1B"/>
    <w:rsid w:val="000E0030"/>
    <w:rsid w:val="000E183C"/>
    <w:rsid w:val="000E78A8"/>
    <w:rsid w:val="001010BD"/>
    <w:rsid w:val="00110324"/>
    <w:rsid w:val="001169E5"/>
    <w:rsid w:val="00127F91"/>
    <w:rsid w:val="00134117"/>
    <w:rsid w:val="0014053B"/>
    <w:rsid w:val="00141C51"/>
    <w:rsid w:val="00163FB1"/>
    <w:rsid w:val="00165627"/>
    <w:rsid w:val="00167769"/>
    <w:rsid w:val="00182B9B"/>
    <w:rsid w:val="001B0EF2"/>
    <w:rsid w:val="001C7FD0"/>
    <w:rsid w:val="001E01E3"/>
    <w:rsid w:val="001E3B28"/>
    <w:rsid w:val="002000F6"/>
    <w:rsid w:val="0020229D"/>
    <w:rsid w:val="0020552E"/>
    <w:rsid w:val="00206492"/>
    <w:rsid w:val="002224BE"/>
    <w:rsid w:val="002371BD"/>
    <w:rsid w:val="00263417"/>
    <w:rsid w:val="002753AA"/>
    <w:rsid w:val="002963E3"/>
    <w:rsid w:val="00297076"/>
    <w:rsid w:val="002C67F4"/>
    <w:rsid w:val="002D698E"/>
    <w:rsid w:val="002F622E"/>
    <w:rsid w:val="00316D62"/>
    <w:rsid w:val="00341AC7"/>
    <w:rsid w:val="00356C34"/>
    <w:rsid w:val="003577AB"/>
    <w:rsid w:val="00366683"/>
    <w:rsid w:val="00375781"/>
    <w:rsid w:val="0038298D"/>
    <w:rsid w:val="00394F1B"/>
    <w:rsid w:val="003B336E"/>
    <w:rsid w:val="003B342D"/>
    <w:rsid w:val="003C390C"/>
    <w:rsid w:val="003D1FF5"/>
    <w:rsid w:val="003D53D0"/>
    <w:rsid w:val="003F38D4"/>
    <w:rsid w:val="00403EA8"/>
    <w:rsid w:val="00412251"/>
    <w:rsid w:val="00417E0D"/>
    <w:rsid w:val="00441EB6"/>
    <w:rsid w:val="0048363F"/>
    <w:rsid w:val="004B1851"/>
    <w:rsid w:val="004C57D4"/>
    <w:rsid w:val="004D7589"/>
    <w:rsid w:val="004E1868"/>
    <w:rsid w:val="00501C98"/>
    <w:rsid w:val="00516B84"/>
    <w:rsid w:val="0052578E"/>
    <w:rsid w:val="005409C4"/>
    <w:rsid w:val="00547A14"/>
    <w:rsid w:val="00555BA6"/>
    <w:rsid w:val="005615CC"/>
    <w:rsid w:val="00581B3E"/>
    <w:rsid w:val="005B09E6"/>
    <w:rsid w:val="005B43C8"/>
    <w:rsid w:val="005E05B3"/>
    <w:rsid w:val="005E2B7D"/>
    <w:rsid w:val="00603F86"/>
    <w:rsid w:val="00616AC7"/>
    <w:rsid w:val="0062128B"/>
    <w:rsid w:val="00643B08"/>
    <w:rsid w:val="006A458A"/>
    <w:rsid w:val="006A4685"/>
    <w:rsid w:val="006A5B55"/>
    <w:rsid w:val="006B0435"/>
    <w:rsid w:val="006B0E2E"/>
    <w:rsid w:val="006B3656"/>
    <w:rsid w:val="006B5810"/>
    <w:rsid w:val="006C3615"/>
    <w:rsid w:val="006D743C"/>
    <w:rsid w:val="006D7B69"/>
    <w:rsid w:val="006F35C1"/>
    <w:rsid w:val="006F68B6"/>
    <w:rsid w:val="006F7DD9"/>
    <w:rsid w:val="0072071B"/>
    <w:rsid w:val="0073714F"/>
    <w:rsid w:val="00742597"/>
    <w:rsid w:val="007461D6"/>
    <w:rsid w:val="00746DEC"/>
    <w:rsid w:val="00756D27"/>
    <w:rsid w:val="00763C2E"/>
    <w:rsid w:val="00773820"/>
    <w:rsid w:val="007A588E"/>
    <w:rsid w:val="007E3857"/>
    <w:rsid w:val="007E6FF9"/>
    <w:rsid w:val="00812A7E"/>
    <w:rsid w:val="00815913"/>
    <w:rsid w:val="00827689"/>
    <w:rsid w:val="00871D84"/>
    <w:rsid w:val="0087668E"/>
    <w:rsid w:val="008A2166"/>
    <w:rsid w:val="008A78C9"/>
    <w:rsid w:val="008C7F24"/>
    <w:rsid w:val="008E1FD2"/>
    <w:rsid w:val="008E3D0A"/>
    <w:rsid w:val="008E4410"/>
    <w:rsid w:val="008E7770"/>
    <w:rsid w:val="009360DB"/>
    <w:rsid w:val="00936522"/>
    <w:rsid w:val="00936E58"/>
    <w:rsid w:val="00943E2D"/>
    <w:rsid w:val="00980CF1"/>
    <w:rsid w:val="00980D8D"/>
    <w:rsid w:val="00987EF9"/>
    <w:rsid w:val="009B697F"/>
    <w:rsid w:val="009C16DD"/>
    <w:rsid w:val="009C1C60"/>
    <w:rsid w:val="009C35CA"/>
    <w:rsid w:val="009E5A34"/>
    <w:rsid w:val="009E5D1E"/>
    <w:rsid w:val="00A046F1"/>
    <w:rsid w:val="00A3580B"/>
    <w:rsid w:val="00A374FC"/>
    <w:rsid w:val="00A42287"/>
    <w:rsid w:val="00A42D69"/>
    <w:rsid w:val="00A57EFE"/>
    <w:rsid w:val="00A77AFA"/>
    <w:rsid w:val="00A9056D"/>
    <w:rsid w:val="00AC17BA"/>
    <w:rsid w:val="00AD1494"/>
    <w:rsid w:val="00AD261B"/>
    <w:rsid w:val="00B06AC2"/>
    <w:rsid w:val="00B20265"/>
    <w:rsid w:val="00B3594E"/>
    <w:rsid w:val="00B43784"/>
    <w:rsid w:val="00B442EA"/>
    <w:rsid w:val="00B46EE3"/>
    <w:rsid w:val="00B47069"/>
    <w:rsid w:val="00B65DC7"/>
    <w:rsid w:val="00B87F5A"/>
    <w:rsid w:val="00BB7A46"/>
    <w:rsid w:val="00BC2F74"/>
    <w:rsid w:val="00BC39FF"/>
    <w:rsid w:val="00BF0D5C"/>
    <w:rsid w:val="00C1491A"/>
    <w:rsid w:val="00C175F7"/>
    <w:rsid w:val="00C361F2"/>
    <w:rsid w:val="00C443D1"/>
    <w:rsid w:val="00C45717"/>
    <w:rsid w:val="00C54579"/>
    <w:rsid w:val="00C6310F"/>
    <w:rsid w:val="00C66512"/>
    <w:rsid w:val="00C72E0C"/>
    <w:rsid w:val="00C73D96"/>
    <w:rsid w:val="00C90600"/>
    <w:rsid w:val="00C957E5"/>
    <w:rsid w:val="00CB78B6"/>
    <w:rsid w:val="00CD2512"/>
    <w:rsid w:val="00CD51F4"/>
    <w:rsid w:val="00CE380D"/>
    <w:rsid w:val="00CE3C19"/>
    <w:rsid w:val="00CF11E3"/>
    <w:rsid w:val="00D23BF4"/>
    <w:rsid w:val="00D517AD"/>
    <w:rsid w:val="00D76611"/>
    <w:rsid w:val="00D8438B"/>
    <w:rsid w:val="00D96211"/>
    <w:rsid w:val="00DC2CA4"/>
    <w:rsid w:val="00DD7747"/>
    <w:rsid w:val="00E21D8F"/>
    <w:rsid w:val="00E21FED"/>
    <w:rsid w:val="00E31499"/>
    <w:rsid w:val="00E373C4"/>
    <w:rsid w:val="00E40DA6"/>
    <w:rsid w:val="00E61365"/>
    <w:rsid w:val="00E657B7"/>
    <w:rsid w:val="00EA3772"/>
    <w:rsid w:val="00EA5719"/>
    <w:rsid w:val="00EA5B44"/>
    <w:rsid w:val="00EC795A"/>
    <w:rsid w:val="00F3419F"/>
    <w:rsid w:val="00F40185"/>
    <w:rsid w:val="00F45CC1"/>
    <w:rsid w:val="00F50AEA"/>
    <w:rsid w:val="00F63DAF"/>
    <w:rsid w:val="00F974C3"/>
    <w:rsid w:val="00FA114A"/>
    <w:rsid w:val="00FB3632"/>
    <w:rsid w:val="00FD0570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31543"/>
  <w15:chartTrackingRefBased/>
  <w15:docId w15:val="{7A2E0855-A163-461B-8578-427A5640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1F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D51F4"/>
    <w:rPr>
      <w:color w:val="0563C1" w:themeColor="hyperlink"/>
      <w:u w:val="single"/>
    </w:rPr>
  </w:style>
  <w:style w:type="table" w:styleId="TableGrid">
    <w:name w:val="Table Grid"/>
    <w:basedOn w:val="TableNormal"/>
    <w:rsid w:val="00CD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D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ildingcontrol@lancaster.gov.uk" TargetMode="External"/><Relationship Id="rId12" Type="http://schemas.openxmlformats.org/officeDocument/2006/relationships/hyperlink" Target="mailto:buildingcontrol@lanca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uildingcontrol@lancaster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uildingcontrol@lancaster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1386</Words>
  <Characters>7324</Characters>
  <Application>Microsoft Office Word</Application>
  <DocSecurity>0</DocSecurity>
  <Lines>348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City Council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Noon, Sara</dc:creator>
  <cp:keywords/>
  <dc:description/>
  <cp:lastModifiedBy>Hammond, John</cp:lastModifiedBy>
  <cp:revision>3</cp:revision>
  <dcterms:created xsi:type="dcterms:W3CDTF">2026-03-26T11:07:00Z</dcterms:created>
  <dcterms:modified xsi:type="dcterms:W3CDTF">2026-03-26T11:29:00Z</dcterms:modified>
</cp:coreProperties>
</file>