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sz w:val="28"/>
          <w:szCs w:val="28"/>
        </w:rPr>
      </w:pPr>
      <w:bookmarkStart w:id="0" w:name="_GoBack"/>
      <w:bookmarkEnd w:id="0"/>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sz w:val="28"/>
          <w:szCs w:val="28"/>
        </w:rPr>
      </w:pPr>
      <w:r w:rsidRPr="008D1767">
        <w:rPr>
          <w:rFonts w:ascii="Arial" w:hAnsi="Arial" w:cs="Arial"/>
          <w:noProof/>
          <w:sz w:val="28"/>
          <w:szCs w:val="28"/>
          <w:lang w:val="en-GB" w:eastAsia="en-GB"/>
        </w:rPr>
        <w:drawing>
          <wp:inline distT="0" distB="0" distL="0" distR="0">
            <wp:extent cx="914400" cy="895350"/>
            <wp:effectExtent l="0" t="0" r="0" b="0"/>
            <wp:docPr id="1" name="Picture 1" descr="C:\public\Clipart\Logo\CREST.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ublic\Clipart\Logo\CREST.PCX"/>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sz w:val="28"/>
          <w:szCs w:val="28"/>
        </w:rPr>
      </w:pPr>
    </w:p>
    <w:p w:rsidR="009F46D3" w:rsidRPr="008D1767" w:rsidRDefault="009F46D3" w:rsidP="008D1767">
      <w:pPr>
        <w:pStyle w:val="Heading1"/>
        <w:pBdr>
          <w:top w:val="thickThinSmallGap" w:sz="24" w:space="1" w:color="auto"/>
          <w:left w:val="thickThinSmallGap" w:sz="24" w:space="4" w:color="auto"/>
          <w:bottom w:val="thinThickSmallGap" w:sz="24" w:space="1" w:color="auto"/>
          <w:right w:val="thinThickSmallGap" w:sz="24" w:space="4" w:color="auto"/>
        </w:pBdr>
        <w:rPr>
          <w:rFonts w:cs="Arial"/>
          <w:sz w:val="28"/>
          <w:szCs w:val="28"/>
        </w:rPr>
      </w:pPr>
      <w:r w:rsidRPr="008D1767">
        <w:rPr>
          <w:rFonts w:cs="Arial"/>
          <w:sz w:val="28"/>
          <w:szCs w:val="28"/>
        </w:rPr>
        <w:t>LANCASTER CITY COUNCIL</w:t>
      </w: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Default="00E24441"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r>
        <w:rPr>
          <w:rFonts w:ascii="Arial" w:hAnsi="Arial" w:cs="Arial"/>
          <w:b/>
          <w:sz w:val="28"/>
          <w:szCs w:val="28"/>
        </w:rPr>
        <w:t>Directorate for Communities and the Environment</w:t>
      </w:r>
    </w:p>
    <w:p w:rsidR="00E24441" w:rsidRPr="008D1767" w:rsidRDefault="00E24441"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r w:rsidRPr="008D1767">
        <w:rPr>
          <w:rFonts w:ascii="Arial" w:hAnsi="Arial" w:cs="Arial"/>
          <w:b/>
          <w:sz w:val="28"/>
          <w:szCs w:val="28"/>
        </w:rPr>
        <w:t>Housing Standards,</w:t>
      </w: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r w:rsidRPr="008D1767">
        <w:rPr>
          <w:rFonts w:ascii="Arial" w:hAnsi="Arial" w:cs="Arial"/>
          <w:b/>
          <w:sz w:val="28"/>
          <w:szCs w:val="28"/>
        </w:rPr>
        <w:t>Private Sector Housing Enforcement Policy</w:t>
      </w: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sz w:val="28"/>
          <w:szCs w:val="28"/>
        </w:rPr>
      </w:pPr>
    </w:p>
    <w:p w:rsidR="009F46D3" w:rsidRPr="008D1767" w:rsidRDefault="009F46D3" w:rsidP="008D1767">
      <w:pPr>
        <w:pBdr>
          <w:top w:val="thickThinSmallGap" w:sz="24" w:space="1" w:color="auto"/>
          <w:left w:val="thickThinSmallGap" w:sz="24" w:space="4" w:color="auto"/>
          <w:bottom w:val="thinThickSmallGap" w:sz="24" w:space="1" w:color="auto"/>
          <w:right w:val="thinThickSmallGap" w:sz="24" w:space="4" w:color="auto"/>
        </w:pBdr>
        <w:rPr>
          <w:rFonts w:ascii="Arial" w:hAnsi="Arial" w:cs="Arial"/>
          <w:b/>
        </w:rPr>
      </w:pPr>
    </w:p>
    <w:p w:rsidR="00EF0D9F" w:rsidRPr="008D1767" w:rsidRDefault="00EF0D9F" w:rsidP="008D1767">
      <w:pPr>
        <w:pStyle w:val="Body"/>
        <w:rPr>
          <w:rFonts w:ascii="Arial" w:hAnsi="Arial" w:cs="Arial"/>
          <w:b/>
          <w:sz w:val="24"/>
          <w:szCs w:val="24"/>
          <w:u w:val="single"/>
        </w:rPr>
      </w:pPr>
    </w:p>
    <w:p w:rsidR="00310DB5" w:rsidRPr="008D1767" w:rsidRDefault="00310DB5" w:rsidP="008D1767">
      <w:pPr>
        <w:pStyle w:val="Body"/>
        <w:rPr>
          <w:rFonts w:ascii="Arial" w:hAnsi="Arial" w:cs="Arial"/>
          <w:b/>
          <w:sz w:val="24"/>
          <w:szCs w:val="24"/>
          <w:u w:val="single"/>
        </w:rPr>
      </w:pPr>
    </w:p>
    <w:p w:rsidR="00310DB5" w:rsidRPr="008D1767" w:rsidRDefault="00310DB5" w:rsidP="008D1767">
      <w:pPr>
        <w:pStyle w:val="Body"/>
        <w:rPr>
          <w:rFonts w:ascii="Arial" w:hAnsi="Arial" w:cs="Arial"/>
          <w:b/>
          <w:sz w:val="24"/>
          <w:szCs w:val="24"/>
          <w:u w:val="single"/>
        </w:rPr>
      </w:pPr>
    </w:p>
    <w:p w:rsidR="008D1767" w:rsidRDefault="008D1767" w:rsidP="008D1767">
      <w:pPr>
        <w:pStyle w:val="Body"/>
        <w:rPr>
          <w:rFonts w:ascii="Arial" w:hAnsi="Arial" w:cs="Arial"/>
          <w:b/>
          <w:sz w:val="24"/>
          <w:szCs w:val="24"/>
          <w:u w:val="single"/>
        </w:rPr>
      </w:pPr>
    </w:p>
    <w:p w:rsidR="008D1767" w:rsidRDefault="008D1767" w:rsidP="008D1767">
      <w:pPr>
        <w:pStyle w:val="Body"/>
        <w:rPr>
          <w:rFonts w:ascii="Arial" w:hAnsi="Arial" w:cs="Arial"/>
          <w:b/>
          <w:sz w:val="24"/>
          <w:szCs w:val="24"/>
          <w:u w:val="single"/>
        </w:rPr>
      </w:pPr>
    </w:p>
    <w:p w:rsidR="008D1767" w:rsidRDefault="008D1767" w:rsidP="008D1767">
      <w:pPr>
        <w:pStyle w:val="Body"/>
        <w:rPr>
          <w:rFonts w:ascii="Arial" w:hAnsi="Arial" w:cs="Arial"/>
          <w:b/>
          <w:sz w:val="24"/>
          <w:szCs w:val="24"/>
          <w:u w:val="single"/>
        </w:rPr>
      </w:pPr>
    </w:p>
    <w:p w:rsidR="008D1767" w:rsidRDefault="008D1767" w:rsidP="008D1767">
      <w:pPr>
        <w:pStyle w:val="Body"/>
        <w:rPr>
          <w:rFonts w:ascii="Arial" w:hAnsi="Arial" w:cs="Arial"/>
          <w:b/>
          <w:sz w:val="24"/>
          <w:szCs w:val="24"/>
          <w:u w:val="single"/>
        </w:rPr>
      </w:pPr>
    </w:p>
    <w:p w:rsidR="008D1767" w:rsidRDefault="008D1767" w:rsidP="008D1767">
      <w:pPr>
        <w:pStyle w:val="Body"/>
        <w:rPr>
          <w:rFonts w:ascii="Arial" w:hAnsi="Arial" w:cs="Arial"/>
          <w:b/>
          <w:sz w:val="24"/>
          <w:szCs w:val="24"/>
          <w:u w:val="single"/>
        </w:rPr>
      </w:pPr>
    </w:p>
    <w:p w:rsidR="00714165" w:rsidRPr="008D1767" w:rsidRDefault="00714165" w:rsidP="008D1767">
      <w:pPr>
        <w:pStyle w:val="Body"/>
        <w:jc w:val="center"/>
        <w:rPr>
          <w:rFonts w:ascii="Arial" w:hAnsi="Arial" w:cs="Arial"/>
          <w:b/>
          <w:sz w:val="24"/>
          <w:szCs w:val="24"/>
          <w:u w:val="single"/>
        </w:rPr>
      </w:pPr>
      <w:r w:rsidRPr="008D1767">
        <w:rPr>
          <w:rFonts w:ascii="Arial" w:hAnsi="Arial" w:cs="Arial"/>
          <w:b/>
          <w:sz w:val="24"/>
          <w:szCs w:val="24"/>
          <w:u w:val="single"/>
        </w:rPr>
        <w:t>Lancaster City Council</w:t>
      </w:r>
    </w:p>
    <w:p w:rsidR="00714165" w:rsidRPr="008D1767" w:rsidRDefault="00714165" w:rsidP="008D1767">
      <w:pPr>
        <w:pStyle w:val="Body"/>
        <w:jc w:val="center"/>
        <w:rPr>
          <w:rFonts w:ascii="Arial" w:hAnsi="Arial" w:cs="Arial"/>
          <w:b/>
          <w:sz w:val="24"/>
          <w:szCs w:val="24"/>
          <w:u w:val="single"/>
        </w:rPr>
      </w:pPr>
    </w:p>
    <w:p w:rsidR="00714165" w:rsidRPr="008D1767" w:rsidRDefault="00714165" w:rsidP="008D1767">
      <w:pPr>
        <w:pStyle w:val="Body"/>
        <w:jc w:val="center"/>
        <w:rPr>
          <w:rFonts w:ascii="Arial" w:hAnsi="Arial" w:cs="Arial"/>
          <w:b/>
          <w:sz w:val="24"/>
          <w:szCs w:val="24"/>
          <w:u w:val="single"/>
        </w:rPr>
      </w:pPr>
      <w:r w:rsidRPr="008D1767">
        <w:rPr>
          <w:rFonts w:ascii="Arial" w:hAnsi="Arial" w:cs="Arial"/>
          <w:b/>
          <w:sz w:val="24"/>
          <w:szCs w:val="24"/>
          <w:u w:val="single"/>
        </w:rPr>
        <w:t>Private Sector Housing Enforcement Policy</w:t>
      </w:r>
    </w:p>
    <w:p w:rsidR="00714165" w:rsidRDefault="00714165" w:rsidP="008D1767">
      <w:pPr>
        <w:pStyle w:val="Body"/>
        <w:rPr>
          <w:rFonts w:ascii="Arial" w:hAnsi="Arial" w:cs="Arial"/>
          <w:b/>
          <w:sz w:val="24"/>
          <w:szCs w:val="24"/>
          <w:u w:val="single"/>
        </w:rPr>
      </w:pPr>
    </w:p>
    <w:p w:rsidR="008D1767" w:rsidRDefault="008D1767" w:rsidP="008D1767">
      <w:pPr>
        <w:pStyle w:val="Body"/>
        <w:rPr>
          <w:rFonts w:ascii="Arial" w:hAnsi="Arial" w:cs="Arial"/>
          <w:b/>
          <w:sz w:val="24"/>
          <w:szCs w:val="24"/>
          <w:u w:val="single"/>
        </w:rPr>
      </w:pPr>
    </w:p>
    <w:p w:rsidR="008D1767" w:rsidRPr="008D1767" w:rsidRDefault="008D1767" w:rsidP="008D1767">
      <w:pPr>
        <w:pStyle w:val="Body"/>
        <w:rPr>
          <w:rFonts w:ascii="Arial" w:hAnsi="Arial" w:cs="Arial"/>
          <w:b/>
          <w:sz w:val="24"/>
          <w:szCs w:val="24"/>
          <w:u w:val="single"/>
        </w:rPr>
      </w:pPr>
    </w:p>
    <w:p w:rsidR="00432B90" w:rsidRPr="008D1767" w:rsidRDefault="000B6FDE" w:rsidP="008D1767">
      <w:pPr>
        <w:pStyle w:val="Body"/>
        <w:rPr>
          <w:rFonts w:ascii="Arial" w:hAnsi="Arial" w:cs="Arial"/>
          <w:b/>
          <w:sz w:val="24"/>
          <w:szCs w:val="24"/>
          <w:u w:val="single"/>
        </w:rPr>
      </w:pPr>
      <w:r w:rsidRPr="008D1767">
        <w:rPr>
          <w:rFonts w:ascii="Arial" w:hAnsi="Arial" w:cs="Arial"/>
          <w:b/>
          <w:sz w:val="24"/>
          <w:szCs w:val="24"/>
          <w:u w:val="single"/>
        </w:rPr>
        <w:t>1.0 Introduction</w:t>
      </w:r>
    </w:p>
    <w:p w:rsidR="00432B90" w:rsidRPr="008D1767" w:rsidRDefault="00432B90" w:rsidP="008D1767">
      <w:pPr>
        <w:pStyle w:val="Body"/>
        <w:rPr>
          <w:rFonts w:ascii="Arial" w:hAnsi="Arial" w:cs="Arial"/>
          <w:sz w:val="24"/>
          <w:szCs w:val="24"/>
        </w:rPr>
      </w:pPr>
    </w:p>
    <w:p w:rsidR="00A91DCE" w:rsidRPr="008D1767" w:rsidRDefault="008D1767" w:rsidP="008D1767">
      <w:pPr>
        <w:pStyle w:val="Body"/>
        <w:rPr>
          <w:rFonts w:ascii="Arial" w:hAnsi="Arial" w:cs="Arial"/>
          <w:sz w:val="24"/>
          <w:szCs w:val="24"/>
        </w:rPr>
      </w:pPr>
      <w:r>
        <w:rPr>
          <w:rFonts w:ascii="Arial" w:hAnsi="Arial" w:cs="Arial"/>
          <w:sz w:val="24"/>
          <w:szCs w:val="24"/>
        </w:rPr>
        <w:t xml:space="preserve">1.1 </w:t>
      </w:r>
      <w:r w:rsidR="000B6FDE" w:rsidRPr="008D1767">
        <w:rPr>
          <w:rFonts w:ascii="Arial" w:hAnsi="Arial" w:cs="Arial"/>
          <w:sz w:val="24"/>
          <w:szCs w:val="24"/>
        </w:rPr>
        <w:t xml:space="preserve">The </w:t>
      </w:r>
      <w:r w:rsidR="000E7517" w:rsidRPr="008D1767">
        <w:rPr>
          <w:rFonts w:ascii="Arial" w:hAnsi="Arial" w:cs="Arial"/>
          <w:sz w:val="24"/>
          <w:szCs w:val="24"/>
        </w:rPr>
        <w:t>Housing Standards Team s</w:t>
      </w:r>
      <w:r w:rsidR="000B6FDE" w:rsidRPr="008D1767">
        <w:rPr>
          <w:rFonts w:ascii="Arial" w:hAnsi="Arial" w:cs="Arial"/>
          <w:sz w:val="24"/>
          <w:szCs w:val="24"/>
        </w:rPr>
        <w:t>ets out to maintain and improve the housing conditions in privately owned property in th</w:t>
      </w:r>
      <w:r w:rsidR="008B4E79" w:rsidRPr="008D1767">
        <w:rPr>
          <w:rFonts w:ascii="Arial" w:hAnsi="Arial" w:cs="Arial"/>
          <w:sz w:val="24"/>
          <w:szCs w:val="24"/>
        </w:rPr>
        <w:t xml:space="preserve">e Lancaster district. </w:t>
      </w:r>
    </w:p>
    <w:p w:rsidR="00A91DCE" w:rsidRPr="008D1767" w:rsidRDefault="00A91DCE" w:rsidP="008D1767">
      <w:pPr>
        <w:pStyle w:val="Body"/>
        <w:ind w:left="360"/>
        <w:rPr>
          <w:rFonts w:ascii="Arial" w:hAnsi="Arial" w:cs="Arial"/>
          <w:sz w:val="24"/>
          <w:szCs w:val="24"/>
        </w:rPr>
      </w:pPr>
    </w:p>
    <w:p w:rsidR="00432B90" w:rsidRPr="008D1767" w:rsidRDefault="008D1767" w:rsidP="008D1767">
      <w:pPr>
        <w:pStyle w:val="Body"/>
        <w:rPr>
          <w:rFonts w:ascii="Arial" w:hAnsi="Arial" w:cs="Arial"/>
          <w:sz w:val="24"/>
          <w:szCs w:val="24"/>
        </w:rPr>
      </w:pPr>
      <w:r>
        <w:rPr>
          <w:rFonts w:ascii="Arial" w:hAnsi="Arial" w:cs="Arial"/>
          <w:sz w:val="24"/>
          <w:szCs w:val="24"/>
        </w:rPr>
        <w:t xml:space="preserve">1.2 </w:t>
      </w:r>
      <w:r w:rsidR="00D77CBB" w:rsidRPr="008D1767">
        <w:rPr>
          <w:rFonts w:ascii="Arial" w:hAnsi="Arial" w:cs="Arial"/>
          <w:sz w:val="24"/>
          <w:szCs w:val="24"/>
        </w:rPr>
        <w:t xml:space="preserve">Where appropriate, </w:t>
      </w:r>
      <w:r w:rsidR="00A91DCE" w:rsidRPr="008D1767">
        <w:rPr>
          <w:rFonts w:ascii="Arial" w:hAnsi="Arial" w:cs="Arial"/>
          <w:sz w:val="24"/>
          <w:szCs w:val="24"/>
        </w:rPr>
        <w:t xml:space="preserve">this will be done </w:t>
      </w:r>
      <w:r w:rsidR="00090805" w:rsidRPr="008D1767">
        <w:rPr>
          <w:rFonts w:ascii="Arial" w:hAnsi="Arial" w:cs="Arial"/>
          <w:sz w:val="24"/>
          <w:szCs w:val="24"/>
        </w:rPr>
        <w:t>using i</w:t>
      </w:r>
      <w:r w:rsidR="000B6FDE" w:rsidRPr="008D1767">
        <w:rPr>
          <w:rFonts w:ascii="Arial" w:hAnsi="Arial" w:cs="Arial"/>
          <w:sz w:val="24"/>
          <w:szCs w:val="24"/>
        </w:rPr>
        <w:t>nformal advice, assistance and information, but where this fails</w:t>
      </w:r>
      <w:r w:rsidR="008B4E79" w:rsidRPr="008D1767">
        <w:rPr>
          <w:rFonts w:ascii="Arial" w:hAnsi="Arial" w:cs="Arial"/>
          <w:sz w:val="24"/>
          <w:szCs w:val="24"/>
        </w:rPr>
        <w:t>, or it is necessary to meet</w:t>
      </w:r>
      <w:r w:rsidR="000B6FDE" w:rsidRPr="008D1767">
        <w:rPr>
          <w:rFonts w:ascii="Arial" w:hAnsi="Arial" w:cs="Arial"/>
          <w:sz w:val="24"/>
          <w:szCs w:val="24"/>
        </w:rPr>
        <w:t xml:space="preserve"> enforcement objectives, the service will take</w:t>
      </w:r>
      <w:r w:rsidR="000127C2" w:rsidRPr="008D1767">
        <w:rPr>
          <w:rFonts w:ascii="Arial" w:hAnsi="Arial" w:cs="Arial"/>
          <w:sz w:val="24"/>
          <w:szCs w:val="24"/>
        </w:rPr>
        <w:t xml:space="preserve"> the</w:t>
      </w:r>
      <w:r w:rsidR="000B6FDE" w:rsidRPr="008D1767">
        <w:rPr>
          <w:rFonts w:ascii="Arial" w:hAnsi="Arial" w:cs="Arial"/>
          <w:sz w:val="24"/>
          <w:szCs w:val="24"/>
        </w:rPr>
        <w:t xml:space="preserve"> necessary enforcement action. </w:t>
      </w:r>
    </w:p>
    <w:p w:rsidR="00432B90" w:rsidRPr="008D1767" w:rsidRDefault="00432B90" w:rsidP="008D1767">
      <w:pPr>
        <w:pStyle w:val="Body"/>
        <w:rPr>
          <w:rFonts w:ascii="Arial" w:hAnsi="Arial" w:cs="Arial"/>
          <w:sz w:val="24"/>
          <w:szCs w:val="24"/>
        </w:rPr>
      </w:pPr>
    </w:p>
    <w:p w:rsidR="00432B90" w:rsidRPr="008D1767" w:rsidRDefault="00A91DCE" w:rsidP="008D1767">
      <w:pPr>
        <w:pStyle w:val="Body"/>
        <w:rPr>
          <w:rFonts w:ascii="Arial" w:hAnsi="Arial" w:cs="Arial"/>
          <w:sz w:val="24"/>
          <w:szCs w:val="24"/>
        </w:rPr>
      </w:pPr>
      <w:r w:rsidRPr="008D1767">
        <w:rPr>
          <w:rFonts w:ascii="Arial" w:hAnsi="Arial" w:cs="Arial"/>
          <w:sz w:val="24"/>
          <w:szCs w:val="24"/>
        </w:rPr>
        <w:t xml:space="preserve">1.3 </w:t>
      </w:r>
      <w:r w:rsidR="008D1767">
        <w:rPr>
          <w:rFonts w:ascii="Arial" w:hAnsi="Arial" w:cs="Arial"/>
          <w:sz w:val="24"/>
          <w:szCs w:val="24"/>
        </w:rPr>
        <w:tab/>
      </w:r>
      <w:r w:rsidR="000127C2" w:rsidRPr="008D1767">
        <w:rPr>
          <w:rFonts w:ascii="Arial" w:hAnsi="Arial" w:cs="Arial"/>
          <w:sz w:val="24"/>
          <w:szCs w:val="24"/>
        </w:rPr>
        <w:t>The objectives of th</w:t>
      </w:r>
      <w:r w:rsidRPr="008D1767">
        <w:rPr>
          <w:rFonts w:ascii="Arial" w:hAnsi="Arial" w:cs="Arial"/>
          <w:sz w:val="24"/>
          <w:szCs w:val="24"/>
        </w:rPr>
        <w:t>e Housing Standards Team include</w:t>
      </w:r>
      <w:r w:rsidR="008B4E79" w:rsidRPr="008D1767">
        <w:rPr>
          <w:rFonts w:ascii="Arial" w:hAnsi="Arial" w:cs="Arial"/>
          <w:sz w:val="24"/>
          <w:szCs w:val="24"/>
        </w:rPr>
        <w:t xml:space="preserve">: </w:t>
      </w:r>
      <w:r w:rsidR="000B6FDE" w:rsidRPr="008D1767">
        <w:rPr>
          <w:rFonts w:ascii="Arial" w:hAnsi="Arial" w:cs="Arial"/>
          <w:sz w:val="24"/>
          <w:szCs w:val="24"/>
        </w:rPr>
        <w:t xml:space="preserve"> </w:t>
      </w:r>
    </w:p>
    <w:p w:rsidR="00C02711" w:rsidRPr="008D1767" w:rsidRDefault="00C02711" w:rsidP="008D1767">
      <w:pPr>
        <w:widowControl w:val="0"/>
        <w:rPr>
          <w:rFonts w:ascii="Arial" w:hAnsi="Arial" w:cs="Arial"/>
        </w:rPr>
      </w:pPr>
    </w:p>
    <w:p w:rsidR="00C02711" w:rsidRPr="008D1767" w:rsidRDefault="00A91DCE" w:rsidP="008D1767">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I</w:t>
      </w:r>
      <w:r w:rsidR="00C02711" w:rsidRPr="008D1767">
        <w:rPr>
          <w:rFonts w:ascii="Arial" w:hAnsi="Arial" w:cs="Arial"/>
        </w:rPr>
        <w:t>mprov</w:t>
      </w:r>
      <w:r w:rsidRPr="008D1767">
        <w:rPr>
          <w:rFonts w:ascii="Arial" w:hAnsi="Arial" w:cs="Arial"/>
        </w:rPr>
        <w:t>ing</w:t>
      </w:r>
      <w:r w:rsidR="00C02711" w:rsidRPr="008D1767">
        <w:rPr>
          <w:rFonts w:ascii="Arial" w:hAnsi="Arial" w:cs="Arial"/>
        </w:rPr>
        <w:t xml:space="preserve"> the standard of homes in the private sector </w:t>
      </w:r>
    </w:p>
    <w:p w:rsidR="00C02711" w:rsidRPr="008D1767" w:rsidRDefault="00A91DCE" w:rsidP="008D1767">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Assessing</w:t>
      </w:r>
      <w:r w:rsidR="00C02711" w:rsidRPr="008D1767">
        <w:rPr>
          <w:rFonts w:ascii="Arial" w:hAnsi="Arial" w:cs="Arial"/>
        </w:rPr>
        <w:t xml:space="preserve"> local housing conditions </w:t>
      </w:r>
    </w:p>
    <w:p w:rsidR="00C02711" w:rsidRPr="008D1767" w:rsidRDefault="00A91DCE" w:rsidP="008D1767">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Reducing t</w:t>
      </w:r>
      <w:r w:rsidR="00C02711" w:rsidRPr="008D1767">
        <w:rPr>
          <w:rFonts w:ascii="Arial" w:hAnsi="Arial" w:cs="Arial"/>
        </w:rPr>
        <w:t xml:space="preserve">he number of properties with serious risks to health and safety </w:t>
      </w:r>
    </w:p>
    <w:p w:rsidR="00C02711" w:rsidRPr="008D1767" w:rsidRDefault="00A91DCE" w:rsidP="008D1767">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 xml:space="preserve">Reducing </w:t>
      </w:r>
      <w:r w:rsidR="00C02711" w:rsidRPr="008D1767">
        <w:rPr>
          <w:rFonts w:ascii="Arial" w:hAnsi="Arial" w:cs="Arial"/>
        </w:rPr>
        <w:t xml:space="preserve">the number of vulnerable households living in non-decent homes </w:t>
      </w:r>
    </w:p>
    <w:p w:rsidR="00C02711" w:rsidRPr="008D1767" w:rsidRDefault="00A91DCE" w:rsidP="008D1767">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 xml:space="preserve">Improving </w:t>
      </w:r>
      <w:r w:rsidR="00C02711" w:rsidRPr="008D1767">
        <w:rPr>
          <w:rFonts w:ascii="Arial" w:hAnsi="Arial" w:cs="Arial"/>
        </w:rPr>
        <w:t xml:space="preserve">the energy efficiency and warmth of homes and to help reduce fuel poverty </w:t>
      </w:r>
    </w:p>
    <w:p w:rsidR="00C02711" w:rsidRPr="008D1767" w:rsidRDefault="00A91DCE" w:rsidP="008D1767">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 xml:space="preserve">Improving </w:t>
      </w:r>
      <w:r w:rsidR="00C02711" w:rsidRPr="008D1767">
        <w:rPr>
          <w:rFonts w:ascii="Arial" w:hAnsi="Arial" w:cs="Arial"/>
        </w:rPr>
        <w:t xml:space="preserve">standards in private rented accommodation </w:t>
      </w:r>
    </w:p>
    <w:p w:rsidR="00C02711" w:rsidRPr="008D1767" w:rsidRDefault="00A91DCE" w:rsidP="008D1767">
      <w:pPr>
        <w:widowControl w:val="0"/>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Improving s</w:t>
      </w:r>
      <w:r w:rsidR="00C02711" w:rsidRPr="008D1767">
        <w:rPr>
          <w:rFonts w:ascii="Arial" w:hAnsi="Arial" w:cs="Arial"/>
        </w:rPr>
        <w:t xml:space="preserve">tandards in HMO’s (houses in multiple occupation) </w:t>
      </w:r>
    </w:p>
    <w:p w:rsidR="00C02711" w:rsidRPr="008D1767" w:rsidRDefault="00A91DCE" w:rsidP="008D1767">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 xml:space="preserve">Working </w:t>
      </w:r>
      <w:r w:rsidR="00C02711" w:rsidRPr="008D1767">
        <w:rPr>
          <w:rFonts w:ascii="Arial" w:hAnsi="Arial" w:cs="Arial"/>
        </w:rPr>
        <w:t xml:space="preserve">closely with private sector landlords towards improving conditions and the standard of management of private rented housing </w:t>
      </w:r>
    </w:p>
    <w:p w:rsidR="00432B90" w:rsidRPr="008D1767" w:rsidRDefault="00A91DCE" w:rsidP="008D1767">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767">
        <w:rPr>
          <w:rFonts w:ascii="Arial" w:hAnsi="Arial" w:cs="Arial"/>
        </w:rPr>
        <w:t>Meeting</w:t>
      </w:r>
      <w:r w:rsidR="00532A22" w:rsidRPr="008D1767">
        <w:rPr>
          <w:rFonts w:ascii="Arial" w:hAnsi="Arial" w:cs="Arial"/>
        </w:rPr>
        <w:t xml:space="preserve"> the local authority</w:t>
      </w:r>
      <w:r w:rsidR="00C02711" w:rsidRPr="008D1767">
        <w:rPr>
          <w:rFonts w:ascii="Arial" w:hAnsi="Arial" w:cs="Arial"/>
        </w:rPr>
        <w:t xml:space="preserve">’s </w:t>
      </w:r>
      <w:r w:rsidR="000B6FDE" w:rsidRPr="008D1767">
        <w:rPr>
          <w:rFonts w:ascii="Arial" w:hAnsi="Arial" w:cs="Arial"/>
        </w:rPr>
        <w:t>statutory obligations</w:t>
      </w:r>
    </w:p>
    <w:p w:rsidR="00432B90" w:rsidRPr="008D1767" w:rsidRDefault="00432B90" w:rsidP="008D1767">
      <w:pPr>
        <w:pStyle w:val="Body"/>
        <w:rPr>
          <w:rFonts w:ascii="Arial" w:hAnsi="Arial" w:cs="Arial"/>
          <w:sz w:val="24"/>
          <w:szCs w:val="24"/>
        </w:rPr>
      </w:pPr>
    </w:p>
    <w:p w:rsidR="00167792" w:rsidRPr="008D1767" w:rsidRDefault="00310DB5" w:rsidP="008D1767">
      <w:pPr>
        <w:pStyle w:val="Body"/>
        <w:rPr>
          <w:rFonts w:ascii="Arial" w:hAnsi="Arial" w:cs="Arial"/>
          <w:sz w:val="24"/>
          <w:szCs w:val="24"/>
        </w:rPr>
      </w:pPr>
      <w:r w:rsidRPr="008D1767">
        <w:rPr>
          <w:rFonts w:ascii="Arial" w:hAnsi="Arial" w:cs="Arial"/>
          <w:sz w:val="24"/>
          <w:szCs w:val="24"/>
        </w:rPr>
        <w:t xml:space="preserve">1.4   </w:t>
      </w:r>
      <w:r w:rsidR="000B6FDE" w:rsidRPr="008D1767">
        <w:rPr>
          <w:rFonts w:ascii="Arial" w:hAnsi="Arial" w:cs="Arial"/>
          <w:sz w:val="24"/>
          <w:szCs w:val="24"/>
        </w:rPr>
        <w:t xml:space="preserve">This policy promotes efficient and effective approaches to regulatory inspection and enforcement without imposing unnecessary burdens on businesses. This policy </w:t>
      </w:r>
      <w:r w:rsidR="008B4E79" w:rsidRPr="008D1767">
        <w:rPr>
          <w:rFonts w:ascii="Arial" w:hAnsi="Arial" w:cs="Arial"/>
          <w:sz w:val="24"/>
          <w:szCs w:val="24"/>
        </w:rPr>
        <w:t xml:space="preserve">follows the principles of good enforcement in accordance with </w:t>
      </w:r>
      <w:r w:rsidR="000B6FDE" w:rsidRPr="008D1767">
        <w:rPr>
          <w:rFonts w:ascii="Arial" w:hAnsi="Arial" w:cs="Arial"/>
          <w:sz w:val="24"/>
          <w:szCs w:val="24"/>
        </w:rPr>
        <w:t>and the Government</w:t>
      </w:r>
      <w:r w:rsidR="00ED605A" w:rsidRPr="008D1767">
        <w:rPr>
          <w:rFonts w:ascii="Arial" w:hAnsi="Arial" w:cs="Arial"/>
          <w:sz w:val="24"/>
          <w:szCs w:val="24"/>
        </w:rPr>
        <w:t>’</w:t>
      </w:r>
      <w:r w:rsidR="000B6FDE" w:rsidRPr="008D1767">
        <w:rPr>
          <w:rFonts w:ascii="Arial" w:hAnsi="Arial" w:cs="Arial"/>
          <w:sz w:val="24"/>
          <w:szCs w:val="24"/>
        </w:rPr>
        <w:t xml:space="preserve">s </w:t>
      </w:r>
      <w:r w:rsidR="00167792" w:rsidRPr="008D1767">
        <w:rPr>
          <w:rFonts w:ascii="Arial" w:hAnsi="Arial" w:cs="Arial"/>
          <w:sz w:val="24"/>
          <w:szCs w:val="24"/>
        </w:rPr>
        <w:t xml:space="preserve">Regulators Code. </w:t>
      </w:r>
    </w:p>
    <w:p w:rsidR="00167792" w:rsidRPr="008D1767" w:rsidRDefault="00167792" w:rsidP="008D1767">
      <w:pPr>
        <w:pStyle w:val="Body"/>
        <w:rPr>
          <w:rFonts w:ascii="Arial" w:hAnsi="Arial" w:cs="Arial"/>
          <w:sz w:val="24"/>
          <w:szCs w:val="24"/>
        </w:rPr>
      </w:pPr>
    </w:p>
    <w:p w:rsidR="00167792" w:rsidRPr="008D1767" w:rsidRDefault="00C36E22" w:rsidP="008D1767">
      <w:pPr>
        <w:pStyle w:val="Body"/>
        <w:rPr>
          <w:rFonts w:ascii="Arial" w:hAnsi="Arial" w:cs="Arial"/>
          <w:sz w:val="24"/>
          <w:szCs w:val="24"/>
        </w:rPr>
      </w:pPr>
      <w:hyperlink r:id="rId9" w:history="1">
        <w:r w:rsidR="00267A08" w:rsidRPr="008D1767">
          <w:rPr>
            <w:rStyle w:val="Hyperlink"/>
            <w:rFonts w:ascii="Arial" w:hAnsi="Arial" w:cs="Arial"/>
            <w:sz w:val="24"/>
            <w:szCs w:val="24"/>
          </w:rPr>
          <w:t>https://www.gov.uk/government/publications/regulators-code</w:t>
        </w:r>
      </w:hyperlink>
    </w:p>
    <w:p w:rsidR="00267A08" w:rsidRPr="008D1767" w:rsidRDefault="00267A08" w:rsidP="008D1767">
      <w:pPr>
        <w:pStyle w:val="Body"/>
        <w:rPr>
          <w:rFonts w:ascii="Arial" w:hAnsi="Arial" w:cs="Arial"/>
          <w:sz w:val="24"/>
          <w:szCs w:val="24"/>
        </w:rPr>
      </w:pPr>
    </w:p>
    <w:p w:rsidR="00432B90" w:rsidRPr="008D1767" w:rsidRDefault="00ED605A" w:rsidP="008D1767">
      <w:pPr>
        <w:pStyle w:val="Body"/>
        <w:rPr>
          <w:rFonts w:ascii="Arial" w:hAnsi="Arial" w:cs="Arial"/>
          <w:sz w:val="24"/>
          <w:szCs w:val="24"/>
        </w:rPr>
      </w:pPr>
      <w:r w:rsidRPr="008D1767">
        <w:rPr>
          <w:rFonts w:ascii="Arial" w:hAnsi="Arial" w:cs="Arial"/>
          <w:sz w:val="24"/>
          <w:szCs w:val="24"/>
        </w:rPr>
        <w:t xml:space="preserve">It should be read in conjunction with the Service wide enforcement policy. </w:t>
      </w:r>
    </w:p>
    <w:p w:rsidR="00ED605A" w:rsidRPr="008D1767" w:rsidRDefault="00ED605A" w:rsidP="008D1767">
      <w:pPr>
        <w:pStyle w:val="Body"/>
        <w:rPr>
          <w:rFonts w:ascii="Arial" w:hAnsi="Arial" w:cs="Arial"/>
          <w:sz w:val="24"/>
          <w:szCs w:val="24"/>
        </w:rPr>
      </w:pPr>
    </w:p>
    <w:p w:rsidR="000127C2" w:rsidRPr="008D1767" w:rsidRDefault="000127C2" w:rsidP="008D1767">
      <w:pPr>
        <w:pStyle w:val="Body"/>
        <w:rPr>
          <w:rFonts w:ascii="Arial" w:hAnsi="Arial" w:cs="Arial"/>
          <w:sz w:val="24"/>
          <w:szCs w:val="24"/>
        </w:rPr>
      </w:pPr>
      <w:r w:rsidRPr="008D1767">
        <w:rPr>
          <w:rFonts w:ascii="Arial" w:hAnsi="Arial" w:cs="Arial"/>
          <w:sz w:val="24"/>
          <w:szCs w:val="24"/>
        </w:rPr>
        <w:t>1.</w:t>
      </w:r>
      <w:r w:rsidR="00310DB5" w:rsidRPr="008D1767">
        <w:rPr>
          <w:rFonts w:ascii="Arial" w:hAnsi="Arial" w:cs="Arial"/>
          <w:sz w:val="24"/>
          <w:szCs w:val="24"/>
        </w:rPr>
        <w:t>5</w:t>
      </w:r>
      <w:r w:rsidR="000E7517" w:rsidRPr="008D1767">
        <w:rPr>
          <w:rFonts w:ascii="Arial" w:hAnsi="Arial" w:cs="Arial"/>
          <w:sz w:val="24"/>
          <w:szCs w:val="24"/>
        </w:rPr>
        <w:t xml:space="preserve"> </w:t>
      </w:r>
      <w:r w:rsidR="00FD6BC6" w:rsidRPr="008D1767">
        <w:rPr>
          <w:rFonts w:ascii="Arial" w:hAnsi="Arial" w:cs="Arial"/>
          <w:sz w:val="24"/>
          <w:szCs w:val="24"/>
        </w:rPr>
        <w:t>Partnership working brings benefits from pooled expertis</w:t>
      </w:r>
      <w:r w:rsidR="00167792" w:rsidRPr="008D1767">
        <w:rPr>
          <w:rFonts w:ascii="Arial" w:hAnsi="Arial" w:cs="Arial"/>
          <w:sz w:val="24"/>
          <w:szCs w:val="24"/>
        </w:rPr>
        <w:t>e, resources and sharing of responsibilities</w:t>
      </w:r>
      <w:r w:rsidR="00FD6BC6" w:rsidRPr="008D1767">
        <w:rPr>
          <w:rFonts w:ascii="Arial" w:hAnsi="Arial" w:cs="Arial"/>
          <w:sz w:val="24"/>
          <w:szCs w:val="24"/>
        </w:rPr>
        <w:t xml:space="preserve"> and will be promoted where appropriate. </w:t>
      </w:r>
    </w:p>
    <w:p w:rsidR="00FD6BC6" w:rsidRPr="008D1767" w:rsidRDefault="00FD6BC6" w:rsidP="008D1767">
      <w:pPr>
        <w:pStyle w:val="Body"/>
        <w:rPr>
          <w:rFonts w:ascii="Arial" w:hAnsi="Arial" w:cs="Arial"/>
          <w:sz w:val="24"/>
          <w:szCs w:val="24"/>
        </w:rPr>
      </w:pPr>
    </w:p>
    <w:p w:rsidR="00432B90" w:rsidRPr="008D1767" w:rsidRDefault="000B6FDE" w:rsidP="008D1767">
      <w:pPr>
        <w:pStyle w:val="Body"/>
        <w:rPr>
          <w:rFonts w:ascii="Arial" w:hAnsi="Arial" w:cs="Arial"/>
          <w:sz w:val="24"/>
          <w:szCs w:val="24"/>
        </w:rPr>
      </w:pPr>
      <w:r w:rsidRPr="008D1767">
        <w:rPr>
          <w:rFonts w:ascii="Arial" w:hAnsi="Arial" w:cs="Arial"/>
          <w:sz w:val="24"/>
          <w:szCs w:val="24"/>
        </w:rPr>
        <w:t xml:space="preserve">Cases will often arise where the </w:t>
      </w:r>
      <w:r w:rsidR="008B4E79" w:rsidRPr="008D1767">
        <w:rPr>
          <w:rFonts w:ascii="Arial" w:hAnsi="Arial" w:cs="Arial"/>
          <w:sz w:val="24"/>
          <w:szCs w:val="24"/>
        </w:rPr>
        <w:t xml:space="preserve">Housing Standards Team </w:t>
      </w:r>
      <w:r w:rsidRPr="008D1767">
        <w:rPr>
          <w:rFonts w:ascii="Arial" w:hAnsi="Arial" w:cs="Arial"/>
          <w:sz w:val="24"/>
          <w:szCs w:val="24"/>
        </w:rPr>
        <w:t>and another partner organisation</w:t>
      </w:r>
      <w:r w:rsidR="000127C2" w:rsidRPr="008D1767">
        <w:rPr>
          <w:rFonts w:ascii="Arial" w:hAnsi="Arial" w:cs="Arial"/>
          <w:sz w:val="24"/>
          <w:szCs w:val="24"/>
        </w:rPr>
        <w:t>s</w:t>
      </w:r>
      <w:r w:rsidRPr="008D1767">
        <w:rPr>
          <w:rFonts w:ascii="Arial" w:hAnsi="Arial" w:cs="Arial"/>
          <w:sz w:val="24"/>
          <w:szCs w:val="24"/>
        </w:rPr>
        <w:t xml:space="preserve"> both have</w:t>
      </w:r>
      <w:r w:rsidR="00ED605A" w:rsidRPr="008D1767">
        <w:rPr>
          <w:rFonts w:ascii="Arial" w:hAnsi="Arial" w:cs="Arial"/>
          <w:sz w:val="24"/>
          <w:szCs w:val="24"/>
        </w:rPr>
        <w:t>,</w:t>
      </w:r>
      <w:r w:rsidRPr="008D1767">
        <w:rPr>
          <w:rFonts w:ascii="Arial" w:hAnsi="Arial" w:cs="Arial"/>
          <w:sz w:val="24"/>
          <w:szCs w:val="24"/>
        </w:rPr>
        <w:t xml:space="preserve"> or share an enforcement role. </w:t>
      </w:r>
      <w:r w:rsidR="00A91DCE" w:rsidRPr="008D1767">
        <w:rPr>
          <w:rFonts w:ascii="Arial" w:hAnsi="Arial" w:cs="Arial"/>
          <w:sz w:val="24"/>
          <w:szCs w:val="24"/>
        </w:rPr>
        <w:t xml:space="preserve">Effective liaison </w:t>
      </w:r>
      <w:r w:rsidRPr="008D1767">
        <w:rPr>
          <w:rFonts w:ascii="Arial" w:hAnsi="Arial" w:cs="Arial"/>
          <w:sz w:val="24"/>
          <w:szCs w:val="24"/>
        </w:rPr>
        <w:t xml:space="preserve">with that body </w:t>
      </w:r>
      <w:r w:rsidR="00A91DCE" w:rsidRPr="008D1767">
        <w:rPr>
          <w:rFonts w:ascii="Arial" w:hAnsi="Arial" w:cs="Arial"/>
          <w:sz w:val="24"/>
          <w:szCs w:val="24"/>
        </w:rPr>
        <w:t xml:space="preserve">will </w:t>
      </w:r>
      <w:r w:rsidRPr="008D1767">
        <w:rPr>
          <w:rFonts w:ascii="Arial" w:hAnsi="Arial" w:cs="Arial"/>
          <w:sz w:val="24"/>
          <w:szCs w:val="24"/>
        </w:rPr>
        <w:t>ens</w:t>
      </w:r>
      <w:r w:rsidR="00A91DCE" w:rsidRPr="008D1767">
        <w:rPr>
          <w:rFonts w:ascii="Arial" w:hAnsi="Arial" w:cs="Arial"/>
          <w:sz w:val="24"/>
          <w:szCs w:val="24"/>
        </w:rPr>
        <w:t xml:space="preserve">ure effective co-ordination, avoid inconsistencies and </w:t>
      </w:r>
      <w:r w:rsidRPr="008D1767">
        <w:rPr>
          <w:rFonts w:ascii="Arial" w:hAnsi="Arial" w:cs="Arial"/>
          <w:sz w:val="24"/>
          <w:szCs w:val="24"/>
        </w:rPr>
        <w:t>ensure that enforcement action is appropriate to the circumstances of the incident.</w:t>
      </w:r>
    </w:p>
    <w:p w:rsidR="000127C2" w:rsidRPr="008D1767" w:rsidRDefault="000127C2" w:rsidP="008D1767">
      <w:pPr>
        <w:pStyle w:val="Body"/>
        <w:rPr>
          <w:rFonts w:ascii="Arial" w:hAnsi="Arial" w:cs="Arial"/>
          <w:sz w:val="24"/>
          <w:szCs w:val="24"/>
        </w:rPr>
      </w:pPr>
    </w:p>
    <w:p w:rsidR="00432B90" w:rsidRPr="008D1767" w:rsidRDefault="000B6FDE" w:rsidP="008D1767">
      <w:pPr>
        <w:pStyle w:val="Body"/>
        <w:rPr>
          <w:rFonts w:ascii="Arial" w:hAnsi="Arial" w:cs="Arial"/>
          <w:sz w:val="24"/>
          <w:szCs w:val="24"/>
        </w:rPr>
      </w:pPr>
      <w:r w:rsidRPr="00027B14">
        <w:rPr>
          <w:rFonts w:ascii="Arial" w:hAnsi="Arial" w:cs="Arial"/>
          <w:sz w:val="24"/>
          <w:szCs w:val="24"/>
        </w:rPr>
        <w:t>Regard will a</w:t>
      </w:r>
      <w:r w:rsidR="000127C2" w:rsidRPr="00027B14">
        <w:rPr>
          <w:rFonts w:ascii="Arial" w:hAnsi="Arial" w:cs="Arial"/>
          <w:sz w:val="24"/>
          <w:szCs w:val="24"/>
        </w:rPr>
        <w:t xml:space="preserve">lways be had to the requirements of The </w:t>
      </w:r>
      <w:r w:rsidRPr="00027B14">
        <w:rPr>
          <w:rFonts w:ascii="Arial" w:hAnsi="Arial" w:cs="Arial"/>
          <w:sz w:val="24"/>
          <w:szCs w:val="24"/>
        </w:rPr>
        <w:t>General Data Protection Regulation</w:t>
      </w:r>
      <w:r w:rsidR="000127C2" w:rsidRPr="00027B14">
        <w:rPr>
          <w:rFonts w:ascii="Arial" w:hAnsi="Arial" w:cs="Arial"/>
          <w:sz w:val="24"/>
          <w:szCs w:val="24"/>
        </w:rPr>
        <w:t xml:space="preserve"> (GDPR)</w:t>
      </w:r>
      <w:r w:rsidRPr="00027B14">
        <w:rPr>
          <w:rFonts w:ascii="Arial" w:hAnsi="Arial" w:cs="Arial"/>
          <w:sz w:val="24"/>
          <w:szCs w:val="24"/>
        </w:rPr>
        <w:t>.</w:t>
      </w:r>
      <w:r w:rsidRPr="008D1767">
        <w:rPr>
          <w:rFonts w:ascii="Arial" w:hAnsi="Arial" w:cs="Arial"/>
          <w:sz w:val="24"/>
          <w:szCs w:val="24"/>
        </w:rPr>
        <w:t xml:space="preserve"> </w:t>
      </w:r>
    </w:p>
    <w:p w:rsidR="00C02711" w:rsidRPr="008D1767" w:rsidRDefault="00C02711" w:rsidP="008D1767">
      <w:pPr>
        <w:pStyle w:val="Body"/>
        <w:rPr>
          <w:rFonts w:ascii="Arial" w:hAnsi="Arial" w:cs="Arial"/>
          <w:sz w:val="24"/>
          <w:szCs w:val="24"/>
        </w:rPr>
      </w:pPr>
    </w:p>
    <w:p w:rsidR="00432B90" w:rsidRPr="008D1767" w:rsidRDefault="00432B90" w:rsidP="008D1767">
      <w:pPr>
        <w:pStyle w:val="Body"/>
        <w:rPr>
          <w:rFonts w:ascii="Arial" w:hAnsi="Arial" w:cs="Arial"/>
          <w:sz w:val="24"/>
          <w:szCs w:val="24"/>
        </w:rPr>
      </w:pPr>
    </w:p>
    <w:p w:rsidR="008D1767" w:rsidRDefault="008D1767" w:rsidP="008D1767">
      <w:pPr>
        <w:pStyle w:val="Body"/>
        <w:rPr>
          <w:rFonts w:ascii="Arial" w:hAnsi="Arial" w:cs="Arial"/>
          <w:b/>
          <w:sz w:val="24"/>
          <w:szCs w:val="24"/>
        </w:rPr>
      </w:pPr>
    </w:p>
    <w:p w:rsidR="00432B90" w:rsidRPr="008D1767" w:rsidRDefault="00A70538" w:rsidP="008D1767">
      <w:pPr>
        <w:pStyle w:val="Body"/>
        <w:rPr>
          <w:rFonts w:ascii="Arial" w:hAnsi="Arial" w:cs="Arial"/>
          <w:b/>
          <w:sz w:val="24"/>
          <w:szCs w:val="24"/>
        </w:rPr>
      </w:pPr>
      <w:r w:rsidRPr="008D1767">
        <w:rPr>
          <w:rFonts w:ascii="Arial" w:hAnsi="Arial" w:cs="Arial"/>
          <w:b/>
          <w:sz w:val="24"/>
          <w:szCs w:val="24"/>
        </w:rPr>
        <w:t>2</w:t>
      </w:r>
      <w:r w:rsidR="00B1426B" w:rsidRPr="008D1767">
        <w:rPr>
          <w:rFonts w:ascii="Arial" w:hAnsi="Arial" w:cs="Arial"/>
          <w:b/>
          <w:sz w:val="24"/>
          <w:szCs w:val="24"/>
        </w:rPr>
        <w:t xml:space="preserve">.0 </w:t>
      </w:r>
      <w:r w:rsidR="00A91DCE" w:rsidRPr="008D1767">
        <w:rPr>
          <w:rFonts w:ascii="Arial" w:hAnsi="Arial" w:cs="Arial"/>
          <w:b/>
          <w:sz w:val="24"/>
          <w:szCs w:val="24"/>
        </w:rPr>
        <w:t xml:space="preserve">How Improvements will be achieved. </w:t>
      </w:r>
      <w:r w:rsidR="000B6FDE" w:rsidRPr="008D1767">
        <w:rPr>
          <w:rFonts w:ascii="Arial" w:hAnsi="Arial" w:cs="Arial"/>
          <w:b/>
          <w:sz w:val="24"/>
          <w:szCs w:val="24"/>
        </w:rPr>
        <w:t xml:space="preserve"> </w:t>
      </w:r>
    </w:p>
    <w:p w:rsidR="00432B90" w:rsidRPr="008D1767" w:rsidRDefault="00432B90" w:rsidP="008D1767">
      <w:pPr>
        <w:pStyle w:val="Body"/>
        <w:rPr>
          <w:rFonts w:ascii="Arial" w:hAnsi="Arial" w:cs="Arial"/>
          <w:sz w:val="24"/>
          <w:szCs w:val="24"/>
        </w:rPr>
      </w:pPr>
    </w:p>
    <w:p w:rsidR="00432B90" w:rsidRPr="008D1767" w:rsidRDefault="00A70538" w:rsidP="008D1767">
      <w:pPr>
        <w:pStyle w:val="Body"/>
        <w:rPr>
          <w:rFonts w:ascii="Arial" w:hAnsi="Arial" w:cs="Arial"/>
          <w:sz w:val="24"/>
          <w:szCs w:val="24"/>
        </w:rPr>
      </w:pPr>
      <w:r w:rsidRPr="008D1767">
        <w:rPr>
          <w:rFonts w:ascii="Arial" w:hAnsi="Arial" w:cs="Arial"/>
          <w:sz w:val="24"/>
          <w:szCs w:val="24"/>
        </w:rPr>
        <w:t>2</w:t>
      </w:r>
      <w:r w:rsidR="00B1426B" w:rsidRPr="008D1767">
        <w:rPr>
          <w:rFonts w:ascii="Arial" w:hAnsi="Arial" w:cs="Arial"/>
          <w:sz w:val="24"/>
          <w:szCs w:val="24"/>
        </w:rPr>
        <w:t xml:space="preserve">.1 </w:t>
      </w:r>
      <w:r w:rsidR="000B6FDE" w:rsidRPr="008D1767">
        <w:rPr>
          <w:rFonts w:ascii="Arial" w:hAnsi="Arial" w:cs="Arial"/>
          <w:sz w:val="24"/>
          <w:szCs w:val="24"/>
        </w:rPr>
        <w:t>E</w:t>
      </w:r>
      <w:r w:rsidR="00B1426B" w:rsidRPr="008D1767">
        <w:rPr>
          <w:rFonts w:ascii="Arial" w:hAnsi="Arial" w:cs="Arial"/>
          <w:sz w:val="24"/>
          <w:szCs w:val="24"/>
        </w:rPr>
        <w:t>n</w:t>
      </w:r>
      <w:r w:rsidR="000B6FDE" w:rsidRPr="008D1767">
        <w:rPr>
          <w:rFonts w:ascii="Arial" w:hAnsi="Arial" w:cs="Arial"/>
          <w:sz w:val="24"/>
          <w:szCs w:val="24"/>
        </w:rPr>
        <w:t>forc</w:t>
      </w:r>
      <w:r w:rsidR="009B083C" w:rsidRPr="008D1767">
        <w:rPr>
          <w:rFonts w:ascii="Arial" w:hAnsi="Arial" w:cs="Arial"/>
          <w:sz w:val="24"/>
          <w:szCs w:val="24"/>
        </w:rPr>
        <w:t>em</w:t>
      </w:r>
      <w:r w:rsidR="000B6FDE" w:rsidRPr="008D1767">
        <w:rPr>
          <w:rFonts w:ascii="Arial" w:hAnsi="Arial" w:cs="Arial"/>
          <w:sz w:val="24"/>
          <w:szCs w:val="24"/>
        </w:rPr>
        <w:t xml:space="preserve">ent is particularly relevant to the private rented sector where we aim to ensure compliance with regulatory requirements. </w:t>
      </w:r>
      <w:r w:rsidR="00B1426B" w:rsidRPr="008D1767">
        <w:rPr>
          <w:rFonts w:ascii="Arial" w:hAnsi="Arial" w:cs="Arial"/>
          <w:sz w:val="24"/>
          <w:szCs w:val="24"/>
        </w:rPr>
        <w:t xml:space="preserve">However, there may be occasions when enforcement action is taken against owner occupiers. </w:t>
      </w:r>
    </w:p>
    <w:p w:rsidR="00257DB3" w:rsidRPr="008D1767" w:rsidRDefault="00257DB3" w:rsidP="008D1767">
      <w:pPr>
        <w:pStyle w:val="Body"/>
        <w:rPr>
          <w:rFonts w:ascii="Arial" w:hAnsi="Arial" w:cs="Arial"/>
          <w:sz w:val="24"/>
          <w:szCs w:val="24"/>
        </w:rPr>
      </w:pPr>
    </w:p>
    <w:p w:rsidR="00257DB3" w:rsidRPr="008D1767" w:rsidRDefault="00A70538" w:rsidP="008D1767">
      <w:pPr>
        <w:pStyle w:val="Body"/>
        <w:rPr>
          <w:rFonts w:ascii="Arial" w:hAnsi="Arial" w:cs="Arial"/>
          <w:sz w:val="24"/>
          <w:szCs w:val="24"/>
        </w:rPr>
      </w:pPr>
      <w:r w:rsidRPr="008D1767">
        <w:rPr>
          <w:rFonts w:ascii="Arial" w:hAnsi="Arial" w:cs="Arial"/>
          <w:sz w:val="24"/>
          <w:szCs w:val="24"/>
        </w:rPr>
        <w:t>2</w:t>
      </w:r>
      <w:r w:rsidR="00257DB3" w:rsidRPr="008D1767">
        <w:rPr>
          <w:rFonts w:ascii="Arial" w:hAnsi="Arial" w:cs="Arial"/>
          <w:sz w:val="24"/>
          <w:szCs w:val="24"/>
        </w:rPr>
        <w:t>.2 Before considering taking any action in respect of a tenanted property the tenant(s) will normally be required to contact their la</w:t>
      </w:r>
      <w:r w:rsidR="00007B68" w:rsidRPr="008D1767">
        <w:rPr>
          <w:rFonts w:ascii="Arial" w:hAnsi="Arial" w:cs="Arial"/>
          <w:sz w:val="24"/>
          <w:szCs w:val="24"/>
        </w:rPr>
        <w:t>ndlord about the problem first.</w:t>
      </w:r>
    </w:p>
    <w:p w:rsidR="00257DB3" w:rsidRPr="008D1767" w:rsidRDefault="00257DB3" w:rsidP="008D1767">
      <w:pPr>
        <w:pStyle w:val="Body"/>
        <w:rPr>
          <w:rFonts w:ascii="Arial" w:hAnsi="Arial" w:cs="Arial"/>
          <w:b/>
          <w:sz w:val="24"/>
          <w:szCs w:val="24"/>
        </w:rPr>
      </w:pPr>
    </w:p>
    <w:p w:rsidR="00C02711" w:rsidRPr="008D1767" w:rsidRDefault="00A70538" w:rsidP="008D1767">
      <w:pPr>
        <w:pStyle w:val="Body"/>
        <w:rPr>
          <w:rFonts w:ascii="Arial" w:hAnsi="Arial" w:cs="Arial"/>
          <w:sz w:val="24"/>
          <w:szCs w:val="24"/>
        </w:rPr>
      </w:pPr>
      <w:r w:rsidRPr="008D1767">
        <w:rPr>
          <w:rFonts w:ascii="Arial" w:hAnsi="Arial" w:cs="Arial"/>
          <w:sz w:val="24"/>
          <w:szCs w:val="24"/>
        </w:rPr>
        <w:t>2</w:t>
      </w:r>
      <w:r w:rsidR="00C70535" w:rsidRPr="008D1767">
        <w:rPr>
          <w:rFonts w:ascii="Arial" w:hAnsi="Arial" w:cs="Arial"/>
          <w:sz w:val="24"/>
          <w:szCs w:val="24"/>
        </w:rPr>
        <w:t xml:space="preserve">.3 </w:t>
      </w:r>
      <w:r w:rsidR="000B6FDE" w:rsidRPr="008D1767">
        <w:rPr>
          <w:rFonts w:ascii="Arial" w:hAnsi="Arial" w:cs="Arial"/>
          <w:sz w:val="24"/>
          <w:szCs w:val="24"/>
        </w:rPr>
        <w:t>Where assistance, information and education has failed to ensure compliance with a statutory requirement or failed to ensure compliance with requirements made through use of our discretionary powers enforcement action may be taken.</w:t>
      </w:r>
    </w:p>
    <w:p w:rsidR="00310DB5" w:rsidRPr="008D1767" w:rsidRDefault="00310DB5" w:rsidP="008D1767">
      <w:pPr>
        <w:pStyle w:val="Body"/>
        <w:rPr>
          <w:rFonts w:ascii="Arial" w:hAnsi="Arial" w:cs="Arial"/>
          <w:sz w:val="24"/>
          <w:szCs w:val="24"/>
        </w:rPr>
      </w:pPr>
    </w:p>
    <w:p w:rsidR="00177DE9" w:rsidRPr="008D1767" w:rsidRDefault="00177DE9" w:rsidP="008D1767">
      <w:pPr>
        <w:pStyle w:val="Body"/>
        <w:rPr>
          <w:rFonts w:ascii="Arial" w:hAnsi="Arial" w:cs="Arial"/>
          <w:sz w:val="24"/>
          <w:szCs w:val="24"/>
        </w:rPr>
      </w:pPr>
      <w:r w:rsidRPr="008D1767">
        <w:rPr>
          <w:rFonts w:ascii="Arial" w:hAnsi="Arial" w:cs="Arial"/>
          <w:sz w:val="24"/>
          <w:szCs w:val="24"/>
        </w:rPr>
        <w:t xml:space="preserve">2.4 Any officer carrying out enforcement work will be authorised to do so by the local authority and will have regard to other legal requirements that might apply to their actions. </w:t>
      </w:r>
    </w:p>
    <w:p w:rsidR="00177DE9" w:rsidRPr="008D1767" w:rsidRDefault="00177DE9" w:rsidP="008D1767">
      <w:pPr>
        <w:pStyle w:val="Body"/>
        <w:rPr>
          <w:rFonts w:ascii="Arial" w:hAnsi="Arial" w:cs="Arial"/>
          <w:b/>
          <w:sz w:val="24"/>
          <w:szCs w:val="24"/>
        </w:rPr>
      </w:pPr>
    </w:p>
    <w:p w:rsidR="00177DE9" w:rsidRPr="008D1767" w:rsidRDefault="008D1767" w:rsidP="008D1767">
      <w:pPr>
        <w:pStyle w:val="Body"/>
        <w:rPr>
          <w:rFonts w:ascii="Arial" w:hAnsi="Arial" w:cs="Arial"/>
          <w:sz w:val="24"/>
          <w:szCs w:val="24"/>
        </w:rPr>
      </w:pPr>
      <w:r>
        <w:rPr>
          <w:rFonts w:ascii="Arial" w:hAnsi="Arial" w:cs="Arial"/>
          <w:sz w:val="24"/>
          <w:szCs w:val="24"/>
        </w:rPr>
        <w:t>2.5 All o</w:t>
      </w:r>
      <w:r w:rsidR="00177DE9" w:rsidRPr="008D1767">
        <w:rPr>
          <w:rFonts w:ascii="Arial" w:hAnsi="Arial" w:cs="Arial"/>
          <w:sz w:val="24"/>
          <w:szCs w:val="24"/>
        </w:rPr>
        <w:t xml:space="preserve">fficers will have regard to the appropriate powers of entry. </w:t>
      </w:r>
    </w:p>
    <w:p w:rsidR="00C02711" w:rsidRPr="008D1767" w:rsidRDefault="00C02711" w:rsidP="008D1767">
      <w:pPr>
        <w:pStyle w:val="Body"/>
        <w:rPr>
          <w:rFonts w:ascii="Arial" w:hAnsi="Arial" w:cs="Arial"/>
          <w:sz w:val="24"/>
          <w:szCs w:val="24"/>
        </w:rPr>
      </w:pPr>
    </w:p>
    <w:p w:rsidR="00257DB3" w:rsidRPr="008D1767" w:rsidRDefault="00257DB3" w:rsidP="008D1767">
      <w:pPr>
        <w:pStyle w:val="Body"/>
        <w:rPr>
          <w:rFonts w:ascii="Arial" w:hAnsi="Arial" w:cs="Arial"/>
          <w:sz w:val="24"/>
          <w:szCs w:val="24"/>
        </w:rPr>
      </w:pPr>
    </w:p>
    <w:p w:rsidR="00432B90" w:rsidRPr="008D1767" w:rsidRDefault="00A70538" w:rsidP="008D1767">
      <w:pPr>
        <w:pStyle w:val="Body"/>
        <w:rPr>
          <w:rFonts w:ascii="Arial" w:hAnsi="Arial" w:cs="Arial"/>
          <w:b/>
          <w:sz w:val="24"/>
          <w:szCs w:val="24"/>
        </w:rPr>
      </w:pPr>
      <w:r w:rsidRPr="008D1767">
        <w:rPr>
          <w:rFonts w:ascii="Arial" w:hAnsi="Arial" w:cs="Arial"/>
          <w:b/>
          <w:sz w:val="24"/>
          <w:szCs w:val="24"/>
        </w:rPr>
        <w:t>2</w:t>
      </w:r>
      <w:r w:rsidR="00133CC3" w:rsidRPr="008D1767">
        <w:rPr>
          <w:rFonts w:ascii="Arial" w:hAnsi="Arial" w:cs="Arial"/>
          <w:b/>
          <w:sz w:val="24"/>
          <w:szCs w:val="24"/>
        </w:rPr>
        <w:t>.</w:t>
      </w:r>
      <w:r w:rsidR="00E24441">
        <w:rPr>
          <w:rFonts w:ascii="Arial" w:hAnsi="Arial" w:cs="Arial"/>
          <w:b/>
          <w:sz w:val="24"/>
          <w:szCs w:val="24"/>
        </w:rPr>
        <w:t>6</w:t>
      </w:r>
      <w:r w:rsidR="00133CC3" w:rsidRPr="008D1767">
        <w:rPr>
          <w:rFonts w:ascii="Arial" w:hAnsi="Arial" w:cs="Arial"/>
          <w:b/>
          <w:sz w:val="24"/>
          <w:szCs w:val="24"/>
        </w:rPr>
        <w:t xml:space="preserve"> Informal Action</w:t>
      </w:r>
    </w:p>
    <w:p w:rsidR="00257DB3" w:rsidRPr="008D1767" w:rsidRDefault="00257DB3" w:rsidP="008D1767">
      <w:pPr>
        <w:pStyle w:val="Body"/>
        <w:rPr>
          <w:rFonts w:ascii="Arial" w:hAnsi="Arial" w:cs="Arial"/>
          <w:sz w:val="24"/>
          <w:szCs w:val="24"/>
        </w:rPr>
      </w:pPr>
    </w:p>
    <w:p w:rsidR="00C02711" w:rsidRPr="008D1767" w:rsidRDefault="00133CC3" w:rsidP="008D1767">
      <w:pPr>
        <w:pStyle w:val="Body"/>
        <w:rPr>
          <w:rFonts w:ascii="Arial" w:hAnsi="Arial" w:cs="Arial"/>
          <w:sz w:val="24"/>
          <w:szCs w:val="24"/>
        </w:rPr>
      </w:pPr>
      <w:r w:rsidRPr="008D1767">
        <w:rPr>
          <w:rFonts w:ascii="Arial" w:hAnsi="Arial" w:cs="Arial"/>
          <w:sz w:val="24"/>
          <w:szCs w:val="24"/>
        </w:rPr>
        <w:t xml:space="preserve">There may be circumstances where no action is considered necessary: </w:t>
      </w:r>
    </w:p>
    <w:p w:rsidR="00C02711" w:rsidRPr="008D1767" w:rsidRDefault="00C02711" w:rsidP="008D1767">
      <w:pPr>
        <w:pStyle w:val="Body"/>
        <w:rPr>
          <w:rFonts w:ascii="Arial" w:hAnsi="Arial" w:cs="Arial"/>
          <w:sz w:val="24"/>
          <w:szCs w:val="24"/>
        </w:rPr>
      </w:pPr>
    </w:p>
    <w:p w:rsidR="00432B90" w:rsidRPr="008D1767" w:rsidRDefault="000B6FDE" w:rsidP="008D1767">
      <w:pPr>
        <w:pStyle w:val="Body"/>
        <w:rPr>
          <w:rFonts w:ascii="Arial" w:hAnsi="Arial" w:cs="Arial"/>
          <w:sz w:val="24"/>
          <w:szCs w:val="24"/>
        </w:rPr>
      </w:pPr>
      <w:r w:rsidRPr="008D1767">
        <w:rPr>
          <w:rFonts w:ascii="Arial" w:hAnsi="Arial" w:cs="Arial"/>
          <w:sz w:val="24"/>
          <w:szCs w:val="24"/>
        </w:rPr>
        <w:t>For example:</w:t>
      </w:r>
    </w:p>
    <w:p w:rsidR="00432B90" w:rsidRPr="008D1767" w:rsidRDefault="00C02711" w:rsidP="008D1767">
      <w:pPr>
        <w:pStyle w:val="Body"/>
        <w:numPr>
          <w:ilvl w:val="0"/>
          <w:numId w:val="7"/>
        </w:numPr>
        <w:rPr>
          <w:rFonts w:ascii="Arial" w:hAnsi="Arial" w:cs="Arial"/>
          <w:sz w:val="24"/>
          <w:szCs w:val="24"/>
        </w:rPr>
      </w:pPr>
      <w:r w:rsidRPr="008D1767">
        <w:rPr>
          <w:rFonts w:ascii="Arial" w:hAnsi="Arial" w:cs="Arial"/>
          <w:sz w:val="24"/>
          <w:szCs w:val="24"/>
        </w:rPr>
        <w:t>when</w:t>
      </w:r>
      <w:r w:rsidR="000B6FDE" w:rsidRPr="008D1767">
        <w:rPr>
          <w:rFonts w:ascii="Arial" w:hAnsi="Arial" w:cs="Arial"/>
          <w:sz w:val="24"/>
          <w:szCs w:val="24"/>
        </w:rPr>
        <w:t xml:space="preserve"> the risk is low; </w:t>
      </w:r>
    </w:p>
    <w:p w:rsidR="00257DB3" w:rsidRPr="008D1767" w:rsidRDefault="000B6FDE" w:rsidP="008D1767">
      <w:pPr>
        <w:pStyle w:val="Body"/>
        <w:numPr>
          <w:ilvl w:val="0"/>
          <w:numId w:val="7"/>
        </w:numPr>
        <w:rPr>
          <w:rFonts w:ascii="Arial" w:hAnsi="Arial" w:cs="Arial"/>
          <w:sz w:val="24"/>
          <w:szCs w:val="24"/>
        </w:rPr>
      </w:pPr>
      <w:r w:rsidRPr="008D1767">
        <w:rPr>
          <w:rFonts w:ascii="Arial" w:hAnsi="Arial" w:cs="Arial"/>
          <w:sz w:val="24"/>
          <w:szCs w:val="24"/>
        </w:rPr>
        <w:t xml:space="preserve">where there are extenuating circumstances regarding the person against whom </w:t>
      </w:r>
      <w:r w:rsidR="00C02711" w:rsidRPr="008D1767">
        <w:rPr>
          <w:rFonts w:ascii="Arial" w:hAnsi="Arial" w:cs="Arial"/>
          <w:sz w:val="24"/>
          <w:szCs w:val="24"/>
        </w:rPr>
        <w:t>action would be taken</w:t>
      </w:r>
    </w:p>
    <w:p w:rsidR="00257DB3" w:rsidRPr="008D1767" w:rsidRDefault="00C02711" w:rsidP="008D1767">
      <w:pPr>
        <w:pStyle w:val="Body"/>
        <w:numPr>
          <w:ilvl w:val="0"/>
          <w:numId w:val="7"/>
        </w:numPr>
        <w:rPr>
          <w:rFonts w:ascii="Arial" w:hAnsi="Arial" w:cs="Arial"/>
          <w:sz w:val="24"/>
          <w:szCs w:val="24"/>
        </w:rPr>
      </w:pPr>
      <w:r w:rsidRPr="008D1767">
        <w:rPr>
          <w:rFonts w:ascii="Arial" w:hAnsi="Arial" w:cs="Arial"/>
          <w:sz w:val="24"/>
          <w:szCs w:val="24"/>
        </w:rPr>
        <w:t xml:space="preserve">when </w:t>
      </w:r>
      <w:r w:rsidR="000B6FDE" w:rsidRPr="008D1767">
        <w:rPr>
          <w:rFonts w:ascii="Arial" w:hAnsi="Arial" w:cs="Arial"/>
          <w:sz w:val="24"/>
          <w:szCs w:val="24"/>
        </w:rPr>
        <w:t>taking legal action would be disproportionate or inappropriate taking into account the circumstances of the case.</w:t>
      </w:r>
    </w:p>
    <w:p w:rsidR="00432B90" w:rsidRPr="008D1767" w:rsidRDefault="00ED605A" w:rsidP="008D1767">
      <w:pPr>
        <w:pStyle w:val="Body"/>
        <w:numPr>
          <w:ilvl w:val="0"/>
          <w:numId w:val="7"/>
        </w:numPr>
        <w:rPr>
          <w:rFonts w:ascii="Arial" w:hAnsi="Arial" w:cs="Arial"/>
          <w:sz w:val="24"/>
          <w:szCs w:val="24"/>
        </w:rPr>
      </w:pPr>
      <w:r w:rsidRPr="008D1767">
        <w:rPr>
          <w:rFonts w:ascii="Arial" w:hAnsi="Arial" w:cs="Arial"/>
          <w:sz w:val="24"/>
          <w:szCs w:val="24"/>
        </w:rPr>
        <w:t>w</w:t>
      </w:r>
      <w:r w:rsidR="000B6FDE" w:rsidRPr="008D1767">
        <w:rPr>
          <w:rFonts w:ascii="Arial" w:hAnsi="Arial" w:cs="Arial"/>
          <w:sz w:val="24"/>
          <w:szCs w:val="24"/>
        </w:rPr>
        <w:t xml:space="preserve">here the tenant does not </w:t>
      </w:r>
      <w:r w:rsidR="00133CC3" w:rsidRPr="008D1767">
        <w:rPr>
          <w:rFonts w:ascii="Arial" w:hAnsi="Arial" w:cs="Arial"/>
          <w:sz w:val="24"/>
          <w:szCs w:val="24"/>
        </w:rPr>
        <w:t xml:space="preserve">want </w:t>
      </w:r>
      <w:r w:rsidR="000B6FDE" w:rsidRPr="008D1767">
        <w:rPr>
          <w:rFonts w:ascii="Arial" w:hAnsi="Arial" w:cs="Arial"/>
          <w:sz w:val="24"/>
          <w:szCs w:val="24"/>
        </w:rPr>
        <w:t xml:space="preserve">action </w:t>
      </w:r>
      <w:r w:rsidR="00133CC3" w:rsidRPr="008D1767">
        <w:rPr>
          <w:rFonts w:ascii="Arial" w:hAnsi="Arial" w:cs="Arial"/>
          <w:sz w:val="24"/>
          <w:szCs w:val="24"/>
        </w:rPr>
        <w:t xml:space="preserve">to be </w:t>
      </w:r>
      <w:r w:rsidR="00C02711" w:rsidRPr="008D1767">
        <w:rPr>
          <w:rFonts w:ascii="Arial" w:hAnsi="Arial" w:cs="Arial"/>
          <w:sz w:val="24"/>
          <w:szCs w:val="24"/>
        </w:rPr>
        <w:t>taken and it is considered appropriate not to take action</w:t>
      </w:r>
      <w:r w:rsidR="000B6FDE" w:rsidRPr="008D1767">
        <w:rPr>
          <w:rFonts w:ascii="Arial" w:hAnsi="Arial" w:cs="Arial"/>
          <w:sz w:val="24"/>
          <w:szCs w:val="24"/>
        </w:rPr>
        <w:t xml:space="preserve"> in the circumstances.</w:t>
      </w:r>
    </w:p>
    <w:p w:rsidR="00257DB3" w:rsidRPr="008D1767" w:rsidRDefault="00257DB3" w:rsidP="008D1767">
      <w:pPr>
        <w:pStyle w:val="Body"/>
        <w:rPr>
          <w:rFonts w:ascii="Arial" w:hAnsi="Arial" w:cs="Arial"/>
          <w:sz w:val="24"/>
          <w:szCs w:val="24"/>
        </w:rPr>
      </w:pPr>
    </w:p>
    <w:p w:rsidR="00167792" w:rsidRPr="008D1767" w:rsidRDefault="00167792" w:rsidP="008D1767">
      <w:pPr>
        <w:pStyle w:val="Body"/>
        <w:rPr>
          <w:rFonts w:ascii="Arial" w:hAnsi="Arial" w:cs="Arial"/>
          <w:sz w:val="24"/>
          <w:szCs w:val="24"/>
          <w:lang w:val="fr-FR"/>
        </w:rPr>
      </w:pPr>
    </w:p>
    <w:p w:rsidR="00133CC3" w:rsidRPr="008D1767" w:rsidRDefault="00C02711" w:rsidP="008D1767">
      <w:pPr>
        <w:pStyle w:val="Body"/>
        <w:rPr>
          <w:rFonts w:ascii="Arial" w:hAnsi="Arial" w:cs="Arial"/>
          <w:sz w:val="24"/>
          <w:szCs w:val="24"/>
        </w:rPr>
      </w:pPr>
      <w:r w:rsidRPr="008D1767">
        <w:rPr>
          <w:rFonts w:ascii="Arial" w:hAnsi="Arial" w:cs="Arial"/>
          <w:sz w:val="24"/>
          <w:szCs w:val="24"/>
        </w:rPr>
        <w:t>Informal Action (</w:t>
      </w:r>
      <w:r w:rsidR="00133CC3" w:rsidRPr="008D1767">
        <w:rPr>
          <w:rFonts w:ascii="Arial" w:hAnsi="Arial" w:cs="Arial"/>
          <w:sz w:val="24"/>
          <w:szCs w:val="24"/>
        </w:rPr>
        <w:t xml:space="preserve">for example </w:t>
      </w:r>
      <w:r w:rsidRPr="008D1767">
        <w:rPr>
          <w:rFonts w:ascii="Arial" w:hAnsi="Arial" w:cs="Arial"/>
          <w:sz w:val="24"/>
          <w:szCs w:val="24"/>
        </w:rPr>
        <w:t xml:space="preserve">verbal advice, warnings, written warnings) </w:t>
      </w:r>
      <w:r w:rsidR="00133CC3" w:rsidRPr="008D1767">
        <w:rPr>
          <w:rFonts w:ascii="Arial" w:hAnsi="Arial" w:cs="Arial"/>
          <w:sz w:val="24"/>
          <w:szCs w:val="24"/>
        </w:rPr>
        <w:t xml:space="preserve">may </w:t>
      </w:r>
      <w:r w:rsidRPr="008D1767">
        <w:rPr>
          <w:rFonts w:ascii="Arial" w:hAnsi="Arial" w:cs="Arial"/>
          <w:sz w:val="24"/>
          <w:szCs w:val="24"/>
        </w:rPr>
        <w:t xml:space="preserve">be taken </w:t>
      </w:r>
      <w:r w:rsidR="00133CC3" w:rsidRPr="008D1767">
        <w:rPr>
          <w:rFonts w:ascii="Arial" w:hAnsi="Arial" w:cs="Arial"/>
          <w:sz w:val="24"/>
          <w:szCs w:val="24"/>
        </w:rPr>
        <w:t>in</w:t>
      </w:r>
      <w:r w:rsidR="00A91DCE" w:rsidRPr="008D1767">
        <w:rPr>
          <w:rFonts w:ascii="Arial" w:hAnsi="Arial" w:cs="Arial"/>
          <w:sz w:val="24"/>
          <w:szCs w:val="24"/>
        </w:rPr>
        <w:t xml:space="preserve"> some circumstances for example</w:t>
      </w:r>
    </w:p>
    <w:p w:rsidR="00133CC3" w:rsidRPr="008D1767" w:rsidRDefault="00ED605A" w:rsidP="008D1767">
      <w:pPr>
        <w:pStyle w:val="Body"/>
        <w:numPr>
          <w:ilvl w:val="0"/>
          <w:numId w:val="14"/>
        </w:numPr>
        <w:rPr>
          <w:rFonts w:ascii="Arial" w:hAnsi="Arial" w:cs="Arial"/>
          <w:sz w:val="24"/>
          <w:szCs w:val="24"/>
        </w:rPr>
      </w:pPr>
      <w:r w:rsidRPr="008D1767">
        <w:rPr>
          <w:rFonts w:ascii="Arial" w:hAnsi="Arial" w:cs="Arial"/>
          <w:sz w:val="24"/>
          <w:szCs w:val="24"/>
        </w:rPr>
        <w:t>f</w:t>
      </w:r>
      <w:r w:rsidR="00A91DCE" w:rsidRPr="008D1767">
        <w:rPr>
          <w:rFonts w:ascii="Arial" w:hAnsi="Arial" w:cs="Arial"/>
          <w:sz w:val="24"/>
          <w:szCs w:val="24"/>
        </w:rPr>
        <w:t xml:space="preserve">or </w:t>
      </w:r>
      <w:r w:rsidR="00133CC3" w:rsidRPr="008D1767">
        <w:rPr>
          <w:rFonts w:ascii="Arial" w:hAnsi="Arial" w:cs="Arial"/>
          <w:sz w:val="24"/>
          <w:szCs w:val="24"/>
        </w:rPr>
        <w:t xml:space="preserve">minor breaches of the law </w:t>
      </w:r>
    </w:p>
    <w:p w:rsidR="00133CC3" w:rsidRPr="008D1767" w:rsidRDefault="00C02711" w:rsidP="008D1767">
      <w:pPr>
        <w:pStyle w:val="Body"/>
        <w:numPr>
          <w:ilvl w:val="0"/>
          <w:numId w:val="14"/>
        </w:numPr>
        <w:rPr>
          <w:rFonts w:ascii="Arial" w:hAnsi="Arial" w:cs="Arial"/>
          <w:sz w:val="24"/>
          <w:szCs w:val="24"/>
        </w:rPr>
      </w:pPr>
      <w:r w:rsidRPr="008D1767">
        <w:rPr>
          <w:rFonts w:ascii="Arial" w:hAnsi="Arial" w:cs="Arial"/>
          <w:sz w:val="24"/>
          <w:szCs w:val="24"/>
        </w:rPr>
        <w:t xml:space="preserve">where there </w:t>
      </w:r>
      <w:r w:rsidR="00E31CF2" w:rsidRPr="008D1767">
        <w:rPr>
          <w:rFonts w:ascii="Arial" w:hAnsi="Arial" w:cs="Arial"/>
          <w:sz w:val="24"/>
          <w:szCs w:val="24"/>
        </w:rPr>
        <w:t xml:space="preserve">is no major risk and </w:t>
      </w:r>
    </w:p>
    <w:p w:rsidR="00257DB3" w:rsidRPr="008D1767" w:rsidRDefault="00133CC3" w:rsidP="008D1767">
      <w:pPr>
        <w:pStyle w:val="Body"/>
        <w:numPr>
          <w:ilvl w:val="0"/>
          <w:numId w:val="14"/>
        </w:numPr>
        <w:rPr>
          <w:rFonts w:ascii="Arial" w:hAnsi="Arial" w:cs="Arial"/>
          <w:sz w:val="24"/>
          <w:szCs w:val="24"/>
        </w:rPr>
      </w:pPr>
      <w:r w:rsidRPr="008D1767">
        <w:rPr>
          <w:rFonts w:ascii="Arial" w:hAnsi="Arial" w:cs="Arial"/>
          <w:sz w:val="24"/>
          <w:szCs w:val="24"/>
        </w:rPr>
        <w:t xml:space="preserve">where </w:t>
      </w:r>
      <w:r w:rsidR="00E31CF2" w:rsidRPr="008D1767">
        <w:rPr>
          <w:rFonts w:ascii="Arial" w:hAnsi="Arial" w:cs="Arial"/>
          <w:sz w:val="24"/>
          <w:szCs w:val="24"/>
        </w:rPr>
        <w:t>the local authority</w:t>
      </w:r>
      <w:r w:rsidR="00C02711" w:rsidRPr="008D1767">
        <w:rPr>
          <w:rFonts w:ascii="Arial" w:hAnsi="Arial" w:cs="Arial"/>
          <w:sz w:val="24"/>
          <w:szCs w:val="24"/>
        </w:rPr>
        <w:t xml:space="preserve"> has confidence the contravention will be remedied within a reasonable timescale</w:t>
      </w:r>
    </w:p>
    <w:p w:rsidR="00133CC3" w:rsidRPr="008D1767" w:rsidRDefault="00133CC3" w:rsidP="008D1767">
      <w:pPr>
        <w:pStyle w:val="Body"/>
        <w:rPr>
          <w:rFonts w:ascii="Arial" w:hAnsi="Arial" w:cs="Arial"/>
          <w:sz w:val="24"/>
          <w:szCs w:val="24"/>
        </w:rPr>
      </w:pPr>
    </w:p>
    <w:p w:rsidR="00432B90" w:rsidRPr="008D1767" w:rsidRDefault="00133CC3" w:rsidP="008D1767">
      <w:pPr>
        <w:pStyle w:val="Body"/>
        <w:rPr>
          <w:rFonts w:ascii="Arial" w:hAnsi="Arial" w:cs="Arial"/>
          <w:sz w:val="24"/>
          <w:szCs w:val="24"/>
        </w:rPr>
      </w:pPr>
      <w:r w:rsidRPr="008D1767">
        <w:rPr>
          <w:rFonts w:ascii="Arial" w:hAnsi="Arial" w:cs="Arial"/>
          <w:sz w:val="24"/>
          <w:szCs w:val="24"/>
        </w:rPr>
        <w:t xml:space="preserve">Informal action may </w:t>
      </w:r>
      <w:r w:rsidR="00177DE9" w:rsidRPr="008D1767">
        <w:rPr>
          <w:rFonts w:ascii="Arial" w:hAnsi="Arial" w:cs="Arial"/>
          <w:sz w:val="24"/>
          <w:szCs w:val="24"/>
        </w:rPr>
        <w:t xml:space="preserve">at any time </w:t>
      </w:r>
      <w:r w:rsidRPr="008D1767">
        <w:rPr>
          <w:rFonts w:ascii="Arial" w:hAnsi="Arial" w:cs="Arial"/>
          <w:sz w:val="24"/>
          <w:szCs w:val="24"/>
        </w:rPr>
        <w:t>be escalated</w:t>
      </w:r>
      <w:r w:rsidR="00177DE9" w:rsidRPr="008D1767">
        <w:rPr>
          <w:rFonts w:ascii="Arial" w:hAnsi="Arial" w:cs="Arial"/>
          <w:sz w:val="24"/>
          <w:szCs w:val="24"/>
        </w:rPr>
        <w:t xml:space="preserve"> to formal action in the appropriate circumstances considered on a case by case basis.</w:t>
      </w:r>
    </w:p>
    <w:p w:rsidR="00257DB3" w:rsidRPr="008D1767" w:rsidRDefault="00257DB3" w:rsidP="008D1767">
      <w:pPr>
        <w:pStyle w:val="Body"/>
        <w:rPr>
          <w:rFonts w:ascii="Arial" w:hAnsi="Arial" w:cs="Arial"/>
          <w:sz w:val="24"/>
          <w:szCs w:val="24"/>
        </w:rPr>
      </w:pPr>
    </w:p>
    <w:p w:rsidR="00257DB3" w:rsidRPr="008D1767" w:rsidRDefault="00257DB3" w:rsidP="008D1767">
      <w:pPr>
        <w:pStyle w:val="Body"/>
        <w:rPr>
          <w:rFonts w:ascii="Arial" w:hAnsi="Arial" w:cs="Arial"/>
          <w:sz w:val="24"/>
          <w:szCs w:val="24"/>
        </w:rPr>
      </w:pPr>
    </w:p>
    <w:p w:rsidR="00167792" w:rsidRPr="008D1767" w:rsidRDefault="00A70538" w:rsidP="008D1767">
      <w:pPr>
        <w:pStyle w:val="Body"/>
        <w:rPr>
          <w:rFonts w:ascii="Arial" w:hAnsi="Arial" w:cs="Arial"/>
          <w:b/>
          <w:sz w:val="24"/>
          <w:szCs w:val="24"/>
          <w:lang w:val="fr-FR"/>
        </w:rPr>
      </w:pPr>
      <w:r w:rsidRPr="008D1767">
        <w:rPr>
          <w:rFonts w:ascii="Arial" w:hAnsi="Arial" w:cs="Arial"/>
          <w:b/>
          <w:sz w:val="24"/>
          <w:szCs w:val="24"/>
          <w:lang w:val="fr-FR"/>
        </w:rPr>
        <w:t>2</w:t>
      </w:r>
      <w:r w:rsidR="00167792" w:rsidRPr="008D1767">
        <w:rPr>
          <w:rFonts w:ascii="Arial" w:hAnsi="Arial" w:cs="Arial"/>
          <w:b/>
          <w:sz w:val="24"/>
          <w:szCs w:val="24"/>
          <w:lang w:val="fr-FR"/>
        </w:rPr>
        <w:t>.</w:t>
      </w:r>
      <w:r w:rsidR="00E24441">
        <w:rPr>
          <w:rFonts w:ascii="Arial" w:hAnsi="Arial" w:cs="Arial"/>
          <w:b/>
          <w:sz w:val="24"/>
          <w:szCs w:val="24"/>
          <w:lang w:val="fr-FR"/>
        </w:rPr>
        <w:t>7</w:t>
      </w:r>
      <w:r w:rsidR="00167792" w:rsidRPr="008D1767">
        <w:rPr>
          <w:rFonts w:ascii="Arial" w:hAnsi="Arial" w:cs="Arial"/>
          <w:b/>
          <w:sz w:val="24"/>
          <w:szCs w:val="24"/>
          <w:lang w:val="fr-FR"/>
        </w:rPr>
        <w:t xml:space="preserve"> </w:t>
      </w:r>
      <w:r w:rsidR="000B6FDE" w:rsidRPr="008D1767">
        <w:rPr>
          <w:rFonts w:ascii="Arial" w:hAnsi="Arial" w:cs="Arial"/>
          <w:b/>
          <w:sz w:val="24"/>
          <w:szCs w:val="24"/>
          <w:lang w:val="fr-FR"/>
        </w:rPr>
        <w:t>Formal Action</w:t>
      </w:r>
    </w:p>
    <w:p w:rsidR="00167792" w:rsidRPr="008D1767" w:rsidRDefault="00167792" w:rsidP="008D1767">
      <w:pPr>
        <w:pStyle w:val="Body"/>
        <w:rPr>
          <w:rFonts w:ascii="Arial" w:hAnsi="Arial" w:cs="Arial"/>
          <w:sz w:val="24"/>
          <w:szCs w:val="24"/>
          <w:lang w:val="fr-FR"/>
        </w:rPr>
      </w:pPr>
    </w:p>
    <w:p w:rsidR="00133CC3" w:rsidRPr="008D1767" w:rsidRDefault="00375287" w:rsidP="008D1767">
      <w:pPr>
        <w:pStyle w:val="Body"/>
        <w:rPr>
          <w:rFonts w:ascii="Arial" w:hAnsi="Arial" w:cs="Arial"/>
          <w:sz w:val="24"/>
          <w:szCs w:val="24"/>
        </w:rPr>
      </w:pPr>
      <w:r w:rsidRPr="008D1767">
        <w:rPr>
          <w:rFonts w:ascii="Arial" w:hAnsi="Arial" w:cs="Arial"/>
          <w:sz w:val="24"/>
          <w:szCs w:val="24"/>
        </w:rPr>
        <w:t>Formal Action (</w:t>
      </w:r>
      <w:r w:rsidR="00133CC3" w:rsidRPr="008D1767">
        <w:rPr>
          <w:rFonts w:ascii="Arial" w:hAnsi="Arial" w:cs="Arial"/>
          <w:sz w:val="24"/>
          <w:szCs w:val="24"/>
        </w:rPr>
        <w:t xml:space="preserve">for example </w:t>
      </w:r>
      <w:r w:rsidRPr="008D1767">
        <w:rPr>
          <w:rFonts w:ascii="Arial" w:hAnsi="Arial" w:cs="Arial"/>
          <w:sz w:val="24"/>
          <w:szCs w:val="24"/>
        </w:rPr>
        <w:t xml:space="preserve">enforcement notices, formal caution, seizure, prosecutions/injunctions, revocation of licences) will be considered </w:t>
      </w:r>
      <w:r w:rsidR="00133CC3" w:rsidRPr="008D1767">
        <w:rPr>
          <w:rFonts w:ascii="Arial" w:hAnsi="Arial" w:cs="Arial"/>
          <w:sz w:val="24"/>
          <w:szCs w:val="24"/>
        </w:rPr>
        <w:t xml:space="preserve">in circumstances </w:t>
      </w:r>
      <w:r w:rsidR="009B6C6B" w:rsidRPr="008D1767">
        <w:rPr>
          <w:rFonts w:ascii="Arial" w:hAnsi="Arial" w:cs="Arial"/>
          <w:sz w:val="24"/>
          <w:szCs w:val="24"/>
        </w:rPr>
        <w:t>including</w:t>
      </w:r>
      <w:r w:rsidR="00133CC3" w:rsidRPr="008D1767">
        <w:rPr>
          <w:rFonts w:ascii="Arial" w:hAnsi="Arial" w:cs="Arial"/>
          <w:sz w:val="24"/>
          <w:szCs w:val="24"/>
        </w:rPr>
        <w:t xml:space="preserve"> </w:t>
      </w:r>
      <w:r w:rsidRPr="008D1767">
        <w:rPr>
          <w:rFonts w:ascii="Arial" w:hAnsi="Arial" w:cs="Arial"/>
          <w:sz w:val="24"/>
          <w:szCs w:val="24"/>
        </w:rPr>
        <w:t xml:space="preserve">where there is </w:t>
      </w:r>
    </w:p>
    <w:p w:rsidR="00133CC3" w:rsidRPr="008D1767" w:rsidRDefault="00375287" w:rsidP="008D1767">
      <w:pPr>
        <w:pStyle w:val="Body"/>
        <w:numPr>
          <w:ilvl w:val="0"/>
          <w:numId w:val="15"/>
        </w:numPr>
        <w:rPr>
          <w:rFonts w:ascii="Arial" w:hAnsi="Arial" w:cs="Arial"/>
          <w:sz w:val="24"/>
          <w:szCs w:val="24"/>
        </w:rPr>
      </w:pPr>
      <w:r w:rsidRPr="008D1767">
        <w:rPr>
          <w:rFonts w:ascii="Arial" w:hAnsi="Arial" w:cs="Arial"/>
          <w:sz w:val="24"/>
          <w:szCs w:val="24"/>
        </w:rPr>
        <w:t xml:space="preserve">evidence of intent, negligence, persistent or deliberate breaches, </w:t>
      </w:r>
    </w:p>
    <w:p w:rsidR="00133CC3" w:rsidRPr="008D1767" w:rsidRDefault="00375287" w:rsidP="008D1767">
      <w:pPr>
        <w:pStyle w:val="Body"/>
        <w:numPr>
          <w:ilvl w:val="0"/>
          <w:numId w:val="15"/>
        </w:numPr>
        <w:rPr>
          <w:rFonts w:ascii="Arial" w:hAnsi="Arial" w:cs="Arial"/>
          <w:sz w:val="24"/>
          <w:szCs w:val="24"/>
        </w:rPr>
      </w:pPr>
      <w:r w:rsidRPr="008D1767">
        <w:rPr>
          <w:rFonts w:ascii="Arial" w:hAnsi="Arial" w:cs="Arial"/>
          <w:sz w:val="24"/>
          <w:szCs w:val="24"/>
        </w:rPr>
        <w:lastRenderedPageBreak/>
        <w:t xml:space="preserve">significant </w:t>
      </w:r>
      <w:r w:rsidR="00177DE9" w:rsidRPr="008D1767">
        <w:rPr>
          <w:rFonts w:ascii="Arial" w:hAnsi="Arial" w:cs="Arial"/>
          <w:sz w:val="24"/>
          <w:szCs w:val="24"/>
        </w:rPr>
        <w:t>risks to health, safety or well-</w:t>
      </w:r>
      <w:r w:rsidRPr="008D1767">
        <w:rPr>
          <w:rFonts w:ascii="Arial" w:hAnsi="Arial" w:cs="Arial"/>
          <w:sz w:val="24"/>
          <w:szCs w:val="24"/>
        </w:rPr>
        <w:t>b</w:t>
      </w:r>
      <w:r w:rsidR="00A91DCE" w:rsidRPr="008D1767">
        <w:rPr>
          <w:rFonts w:ascii="Arial" w:hAnsi="Arial" w:cs="Arial"/>
          <w:sz w:val="24"/>
          <w:szCs w:val="24"/>
        </w:rPr>
        <w:t xml:space="preserve">eing of people or environment </w:t>
      </w:r>
      <w:r w:rsidRPr="008D1767">
        <w:rPr>
          <w:rFonts w:ascii="Arial" w:hAnsi="Arial" w:cs="Arial"/>
          <w:sz w:val="24"/>
          <w:szCs w:val="24"/>
        </w:rPr>
        <w:t xml:space="preserve"> </w:t>
      </w:r>
    </w:p>
    <w:p w:rsidR="00375287" w:rsidRPr="008D1767" w:rsidRDefault="00375287" w:rsidP="008D1767">
      <w:pPr>
        <w:pStyle w:val="Body"/>
        <w:numPr>
          <w:ilvl w:val="0"/>
          <w:numId w:val="15"/>
        </w:numPr>
        <w:rPr>
          <w:rFonts w:ascii="Arial" w:hAnsi="Arial" w:cs="Arial"/>
          <w:sz w:val="24"/>
          <w:szCs w:val="24"/>
        </w:rPr>
      </w:pPr>
      <w:r w:rsidRPr="008D1767">
        <w:rPr>
          <w:rFonts w:ascii="Arial" w:hAnsi="Arial" w:cs="Arial"/>
          <w:sz w:val="24"/>
          <w:szCs w:val="24"/>
        </w:rPr>
        <w:t>obst</w:t>
      </w:r>
      <w:r w:rsidR="00A91DCE" w:rsidRPr="008D1767">
        <w:rPr>
          <w:rFonts w:ascii="Arial" w:hAnsi="Arial" w:cs="Arial"/>
          <w:sz w:val="24"/>
          <w:szCs w:val="24"/>
        </w:rPr>
        <w:t>ruction of</w:t>
      </w:r>
      <w:r w:rsidRPr="008D1767">
        <w:rPr>
          <w:rFonts w:ascii="Arial" w:hAnsi="Arial" w:cs="Arial"/>
          <w:sz w:val="24"/>
          <w:szCs w:val="24"/>
        </w:rPr>
        <w:t xml:space="preserve"> an officer carrying out their duties.</w:t>
      </w:r>
    </w:p>
    <w:p w:rsidR="00257DB3" w:rsidRPr="008D1767" w:rsidRDefault="00257DB3" w:rsidP="008D1767">
      <w:pPr>
        <w:pStyle w:val="Body"/>
        <w:rPr>
          <w:rFonts w:ascii="Arial" w:hAnsi="Arial" w:cs="Arial"/>
          <w:sz w:val="24"/>
          <w:szCs w:val="24"/>
        </w:rPr>
      </w:pPr>
    </w:p>
    <w:p w:rsidR="00375287" w:rsidRPr="008D1767" w:rsidRDefault="00375287" w:rsidP="008D1767">
      <w:pPr>
        <w:pStyle w:val="Body"/>
        <w:rPr>
          <w:rFonts w:ascii="Arial" w:hAnsi="Arial" w:cs="Arial"/>
          <w:sz w:val="24"/>
          <w:szCs w:val="24"/>
        </w:rPr>
      </w:pPr>
    </w:p>
    <w:p w:rsidR="00C70535" w:rsidRPr="008D1767" w:rsidRDefault="000B6FDE" w:rsidP="008D1767">
      <w:pPr>
        <w:pStyle w:val="Body"/>
        <w:rPr>
          <w:rFonts w:ascii="Arial" w:hAnsi="Arial" w:cs="Arial"/>
          <w:b/>
          <w:sz w:val="24"/>
          <w:szCs w:val="24"/>
        </w:rPr>
      </w:pPr>
      <w:r w:rsidRPr="008D1767">
        <w:rPr>
          <w:rFonts w:ascii="Arial" w:hAnsi="Arial" w:cs="Arial"/>
          <w:sz w:val="24"/>
          <w:szCs w:val="24"/>
        </w:rPr>
        <w:t xml:space="preserve">The decision </w:t>
      </w:r>
      <w:r w:rsidR="00177DE9" w:rsidRPr="008D1767">
        <w:rPr>
          <w:rFonts w:ascii="Arial" w:hAnsi="Arial" w:cs="Arial"/>
          <w:sz w:val="24"/>
          <w:szCs w:val="24"/>
        </w:rPr>
        <w:t xml:space="preserve">on what </w:t>
      </w:r>
      <w:r w:rsidRPr="008D1767">
        <w:rPr>
          <w:rFonts w:ascii="Arial" w:hAnsi="Arial" w:cs="Arial"/>
          <w:sz w:val="24"/>
          <w:szCs w:val="24"/>
        </w:rPr>
        <w:t xml:space="preserve">is the most appropriate </w:t>
      </w:r>
      <w:r w:rsidR="00177DE9" w:rsidRPr="008D1767">
        <w:rPr>
          <w:rFonts w:ascii="Arial" w:hAnsi="Arial" w:cs="Arial"/>
          <w:sz w:val="24"/>
          <w:szCs w:val="24"/>
        </w:rPr>
        <w:t xml:space="preserve">action </w:t>
      </w:r>
      <w:r w:rsidRPr="008D1767">
        <w:rPr>
          <w:rFonts w:ascii="Arial" w:hAnsi="Arial" w:cs="Arial"/>
          <w:sz w:val="24"/>
          <w:szCs w:val="24"/>
        </w:rPr>
        <w:t xml:space="preserve">will depend on the circumstances of the case, the relevant legislation, the risk to health and safety and tests relevant to each </w:t>
      </w:r>
      <w:r w:rsidR="00133CC3" w:rsidRPr="008D1767">
        <w:rPr>
          <w:rFonts w:ascii="Arial" w:hAnsi="Arial" w:cs="Arial"/>
          <w:sz w:val="24"/>
          <w:szCs w:val="24"/>
        </w:rPr>
        <w:t>option.</w:t>
      </w:r>
    </w:p>
    <w:p w:rsidR="00C70535" w:rsidRPr="008D1767" w:rsidRDefault="00C70535" w:rsidP="008D1767">
      <w:pPr>
        <w:pStyle w:val="Body"/>
        <w:rPr>
          <w:rFonts w:ascii="Arial" w:hAnsi="Arial" w:cs="Arial"/>
          <w:b/>
          <w:sz w:val="24"/>
          <w:szCs w:val="24"/>
        </w:rPr>
      </w:pPr>
    </w:p>
    <w:p w:rsidR="00177DE9" w:rsidRPr="00E24441" w:rsidRDefault="00310DB5" w:rsidP="008D1767">
      <w:pPr>
        <w:pStyle w:val="Body"/>
        <w:rPr>
          <w:rFonts w:ascii="Arial" w:hAnsi="Arial" w:cs="Arial"/>
          <w:b/>
          <w:sz w:val="24"/>
          <w:szCs w:val="24"/>
          <w:u w:val="single"/>
        </w:rPr>
      </w:pPr>
      <w:r w:rsidRPr="00E24441">
        <w:rPr>
          <w:rFonts w:ascii="Arial" w:hAnsi="Arial" w:cs="Arial"/>
          <w:b/>
          <w:sz w:val="24"/>
          <w:szCs w:val="24"/>
          <w:u w:val="single"/>
        </w:rPr>
        <w:t xml:space="preserve">3.0 </w:t>
      </w:r>
      <w:r w:rsidR="00177DE9" w:rsidRPr="00E24441">
        <w:rPr>
          <w:rFonts w:ascii="Arial" w:hAnsi="Arial" w:cs="Arial"/>
          <w:b/>
          <w:sz w:val="24"/>
          <w:szCs w:val="24"/>
          <w:u w:val="single"/>
        </w:rPr>
        <w:t>Enforcement Options</w:t>
      </w:r>
    </w:p>
    <w:p w:rsidR="00133CC3" w:rsidRPr="008D1767" w:rsidRDefault="00133CC3" w:rsidP="008D1767">
      <w:pPr>
        <w:pStyle w:val="Body"/>
        <w:rPr>
          <w:rFonts w:ascii="Arial" w:hAnsi="Arial" w:cs="Arial"/>
          <w:sz w:val="24"/>
          <w:szCs w:val="24"/>
        </w:rPr>
      </w:pPr>
    </w:p>
    <w:p w:rsidR="00432B90" w:rsidRPr="008D1767" w:rsidRDefault="00310DB5" w:rsidP="008D1767">
      <w:pPr>
        <w:pStyle w:val="Body"/>
        <w:rPr>
          <w:rFonts w:ascii="Arial" w:hAnsi="Arial" w:cs="Arial"/>
          <w:b/>
          <w:sz w:val="24"/>
          <w:szCs w:val="24"/>
        </w:rPr>
      </w:pPr>
      <w:r w:rsidRPr="008D1767">
        <w:rPr>
          <w:rFonts w:ascii="Arial" w:hAnsi="Arial" w:cs="Arial"/>
          <w:b/>
          <w:sz w:val="24"/>
          <w:szCs w:val="24"/>
        </w:rPr>
        <w:t xml:space="preserve">3.1 </w:t>
      </w:r>
      <w:r w:rsidR="000B6FDE" w:rsidRPr="008D1767">
        <w:rPr>
          <w:rFonts w:ascii="Arial" w:hAnsi="Arial" w:cs="Arial"/>
          <w:b/>
          <w:sz w:val="24"/>
          <w:szCs w:val="24"/>
        </w:rPr>
        <w:t>Service of formal notices or orders</w:t>
      </w:r>
    </w:p>
    <w:p w:rsidR="00167792" w:rsidRPr="008D1767" w:rsidRDefault="00167792" w:rsidP="008D1767">
      <w:pPr>
        <w:pStyle w:val="Body"/>
        <w:rPr>
          <w:rFonts w:ascii="Arial" w:hAnsi="Arial" w:cs="Arial"/>
          <w:sz w:val="24"/>
          <w:szCs w:val="24"/>
        </w:rPr>
      </w:pPr>
    </w:p>
    <w:p w:rsidR="00432B90" w:rsidRPr="008D1767" w:rsidRDefault="000B6FDE" w:rsidP="008D1767">
      <w:pPr>
        <w:pStyle w:val="Body"/>
        <w:rPr>
          <w:rFonts w:ascii="Arial" w:hAnsi="Arial" w:cs="Arial"/>
          <w:sz w:val="24"/>
          <w:szCs w:val="24"/>
        </w:rPr>
      </w:pPr>
      <w:r w:rsidRPr="008D1767">
        <w:rPr>
          <w:rFonts w:ascii="Arial" w:hAnsi="Arial" w:cs="Arial"/>
          <w:sz w:val="24"/>
          <w:szCs w:val="24"/>
        </w:rPr>
        <w:t xml:space="preserve">Notices and orders will be served in accordance with the requirements of the relevant legislation. The person on whom the notice or order is served will be informed of the reason that this action is being taken, the timescale for completion of any works, the works that are legally required, representations that may be made, relevant appeal periods, details of any charges (see below) and the consequences of non- compliance. </w:t>
      </w:r>
    </w:p>
    <w:p w:rsidR="00133CC3" w:rsidRPr="008D1767" w:rsidRDefault="00133CC3" w:rsidP="008D1767">
      <w:pPr>
        <w:pStyle w:val="Body"/>
        <w:rPr>
          <w:rFonts w:ascii="Arial" w:hAnsi="Arial" w:cs="Arial"/>
          <w:sz w:val="24"/>
          <w:szCs w:val="24"/>
        </w:rPr>
      </w:pPr>
    </w:p>
    <w:p w:rsidR="00432B90" w:rsidRPr="008D1767" w:rsidRDefault="00310DB5" w:rsidP="008D1767">
      <w:pPr>
        <w:pStyle w:val="Body"/>
        <w:rPr>
          <w:rFonts w:ascii="Arial" w:hAnsi="Arial" w:cs="Arial"/>
          <w:b/>
          <w:sz w:val="24"/>
          <w:szCs w:val="24"/>
        </w:rPr>
      </w:pPr>
      <w:r w:rsidRPr="008D1767">
        <w:rPr>
          <w:rFonts w:ascii="Arial" w:hAnsi="Arial" w:cs="Arial"/>
          <w:b/>
          <w:sz w:val="24"/>
          <w:szCs w:val="24"/>
        </w:rPr>
        <w:t>3.2</w:t>
      </w:r>
      <w:r w:rsidR="00167792" w:rsidRPr="008D1767">
        <w:rPr>
          <w:rFonts w:ascii="Arial" w:hAnsi="Arial" w:cs="Arial"/>
          <w:b/>
          <w:sz w:val="24"/>
          <w:szCs w:val="24"/>
        </w:rPr>
        <w:t xml:space="preserve"> </w:t>
      </w:r>
      <w:r w:rsidR="000B6FDE" w:rsidRPr="008D1767">
        <w:rPr>
          <w:rFonts w:ascii="Arial" w:hAnsi="Arial" w:cs="Arial"/>
          <w:b/>
          <w:sz w:val="24"/>
          <w:szCs w:val="24"/>
        </w:rPr>
        <w:t>Emergency Action</w:t>
      </w:r>
    </w:p>
    <w:p w:rsidR="00167792" w:rsidRPr="008D1767" w:rsidRDefault="00167792" w:rsidP="008D1767">
      <w:pPr>
        <w:pStyle w:val="Body"/>
        <w:rPr>
          <w:rFonts w:ascii="Arial" w:hAnsi="Arial" w:cs="Arial"/>
          <w:sz w:val="24"/>
          <w:szCs w:val="24"/>
        </w:rPr>
      </w:pPr>
    </w:p>
    <w:p w:rsidR="00432B90" w:rsidRPr="008D1767" w:rsidRDefault="000B6FDE" w:rsidP="008D1767">
      <w:pPr>
        <w:pStyle w:val="Body"/>
        <w:rPr>
          <w:rFonts w:ascii="Arial" w:hAnsi="Arial" w:cs="Arial"/>
          <w:sz w:val="24"/>
          <w:szCs w:val="24"/>
        </w:rPr>
      </w:pPr>
      <w:r w:rsidRPr="008D1767">
        <w:rPr>
          <w:rFonts w:ascii="Arial" w:hAnsi="Arial" w:cs="Arial"/>
          <w:sz w:val="24"/>
          <w:szCs w:val="24"/>
        </w:rPr>
        <w:t>In emergency situations enforcement action may be taken immediately without notice, for example:</w:t>
      </w:r>
    </w:p>
    <w:p w:rsidR="00432B90" w:rsidRPr="008D1767" w:rsidRDefault="000B6FDE" w:rsidP="008D1767">
      <w:pPr>
        <w:pStyle w:val="Body"/>
        <w:numPr>
          <w:ilvl w:val="0"/>
          <w:numId w:val="10"/>
        </w:numPr>
        <w:rPr>
          <w:rFonts w:ascii="Arial" w:hAnsi="Arial" w:cs="Arial"/>
          <w:sz w:val="24"/>
          <w:szCs w:val="24"/>
        </w:rPr>
      </w:pPr>
      <w:r w:rsidRPr="008D1767">
        <w:rPr>
          <w:rFonts w:ascii="Arial" w:hAnsi="Arial" w:cs="Arial"/>
          <w:sz w:val="24"/>
          <w:szCs w:val="24"/>
        </w:rPr>
        <w:t xml:space="preserve">where there is an imminent risk of serious harm to the health or safety of occupiers or others </w:t>
      </w:r>
    </w:p>
    <w:p w:rsidR="00432B90" w:rsidRPr="008D1767" w:rsidRDefault="000B6FDE" w:rsidP="008D1767">
      <w:pPr>
        <w:pStyle w:val="Body"/>
        <w:numPr>
          <w:ilvl w:val="0"/>
          <w:numId w:val="10"/>
        </w:numPr>
        <w:rPr>
          <w:rFonts w:ascii="Arial" w:hAnsi="Arial" w:cs="Arial"/>
          <w:sz w:val="24"/>
          <w:szCs w:val="24"/>
        </w:rPr>
      </w:pPr>
      <w:r w:rsidRPr="008D1767">
        <w:rPr>
          <w:rFonts w:ascii="Arial" w:hAnsi="Arial" w:cs="Arial"/>
          <w:sz w:val="24"/>
          <w:szCs w:val="24"/>
        </w:rPr>
        <w:t>where there is an immediate need to secure a building against unauthorised entry or to prevent it becoming a danger to public health (subject to the provisions of The Local Government (Miscellaneous Provisions) Act 1982.</w:t>
      </w:r>
    </w:p>
    <w:p w:rsidR="00E3384B" w:rsidRPr="008D1767" w:rsidRDefault="00E3384B" w:rsidP="008D1767">
      <w:pPr>
        <w:pStyle w:val="Body"/>
        <w:rPr>
          <w:rFonts w:ascii="Arial" w:hAnsi="Arial" w:cs="Arial"/>
          <w:sz w:val="24"/>
          <w:szCs w:val="24"/>
        </w:rPr>
      </w:pPr>
    </w:p>
    <w:p w:rsidR="005B0618" w:rsidRPr="008D1767" w:rsidRDefault="005B0618" w:rsidP="008D1767">
      <w:pPr>
        <w:pStyle w:val="Body"/>
        <w:rPr>
          <w:rFonts w:ascii="Arial" w:hAnsi="Arial" w:cs="Arial"/>
          <w:b/>
          <w:sz w:val="24"/>
          <w:szCs w:val="24"/>
        </w:rPr>
      </w:pPr>
    </w:p>
    <w:p w:rsidR="00432B90" w:rsidRPr="008D1767" w:rsidRDefault="00310DB5" w:rsidP="008D1767">
      <w:pPr>
        <w:pStyle w:val="Body"/>
        <w:rPr>
          <w:rFonts w:ascii="Arial" w:hAnsi="Arial" w:cs="Arial"/>
          <w:b/>
          <w:sz w:val="24"/>
          <w:szCs w:val="24"/>
        </w:rPr>
      </w:pPr>
      <w:r w:rsidRPr="008D1767">
        <w:rPr>
          <w:rFonts w:ascii="Arial" w:hAnsi="Arial" w:cs="Arial"/>
          <w:b/>
          <w:sz w:val="24"/>
          <w:szCs w:val="24"/>
        </w:rPr>
        <w:t>3.3</w:t>
      </w:r>
      <w:r w:rsidR="00167792" w:rsidRPr="008D1767">
        <w:rPr>
          <w:rFonts w:ascii="Arial" w:hAnsi="Arial" w:cs="Arial"/>
          <w:b/>
          <w:sz w:val="24"/>
          <w:szCs w:val="24"/>
        </w:rPr>
        <w:t xml:space="preserve"> </w:t>
      </w:r>
      <w:r w:rsidR="000B6FDE" w:rsidRPr="008D1767">
        <w:rPr>
          <w:rFonts w:ascii="Arial" w:hAnsi="Arial" w:cs="Arial"/>
          <w:b/>
          <w:sz w:val="24"/>
          <w:szCs w:val="24"/>
        </w:rPr>
        <w:t>Penalty Charges</w:t>
      </w:r>
    </w:p>
    <w:p w:rsidR="00E3384B" w:rsidRPr="008D1767" w:rsidRDefault="00E3384B" w:rsidP="008D1767">
      <w:pPr>
        <w:pStyle w:val="Body"/>
        <w:rPr>
          <w:rFonts w:ascii="Arial" w:hAnsi="Arial" w:cs="Arial"/>
          <w:sz w:val="24"/>
          <w:szCs w:val="24"/>
        </w:rPr>
      </w:pPr>
    </w:p>
    <w:p w:rsidR="00432B90" w:rsidRPr="008D1767" w:rsidRDefault="000B6FDE" w:rsidP="008D1767">
      <w:pPr>
        <w:pStyle w:val="Body"/>
        <w:rPr>
          <w:rFonts w:ascii="Arial" w:hAnsi="Arial" w:cs="Arial"/>
          <w:sz w:val="24"/>
          <w:szCs w:val="24"/>
        </w:rPr>
      </w:pPr>
      <w:r w:rsidRPr="008D1767">
        <w:rPr>
          <w:rFonts w:ascii="Arial" w:hAnsi="Arial" w:cs="Arial"/>
          <w:sz w:val="24"/>
          <w:szCs w:val="24"/>
        </w:rPr>
        <w:t>Certain</w:t>
      </w:r>
      <w:r w:rsidR="00532A22" w:rsidRPr="008D1767">
        <w:rPr>
          <w:rFonts w:ascii="Arial" w:hAnsi="Arial" w:cs="Arial"/>
          <w:sz w:val="24"/>
          <w:szCs w:val="24"/>
        </w:rPr>
        <w:t xml:space="preserve"> legislation enables the local authority</w:t>
      </w:r>
      <w:r w:rsidRPr="008D1767">
        <w:rPr>
          <w:rFonts w:ascii="Arial" w:hAnsi="Arial" w:cs="Arial"/>
          <w:sz w:val="24"/>
          <w:szCs w:val="24"/>
        </w:rPr>
        <w:t xml:space="preserve"> to </w:t>
      </w:r>
      <w:r w:rsidR="00133CC3" w:rsidRPr="008D1767">
        <w:rPr>
          <w:rFonts w:ascii="Arial" w:hAnsi="Arial" w:cs="Arial"/>
          <w:sz w:val="24"/>
          <w:szCs w:val="24"/>
        </w:rPr>
        <w:t xml:space="preserve">impose penalty charges. </w:t>
      </w:r>
      <w:r w:rsidRPr="008D1767">
        <w:rPr>
          <w:rFonts w:ascii="Arial" w:hAnsi="Arial" w:cs="Arial"/>
          <w:sz w:val="24"/>
          <w:szCs w:val="24"/>
        </w:rPr>
        <w:t xml:space="preserve">Failure to pay a </w:t>
      </w:r>
      <w:r w:rsidR="00133CC3" w:rsidRPr="008D1767">
        <w:rPr>
          <w:rFonts w:ascii="Arial" w:hAnsi="Arial" w:cs="Arial"/>
          <w:sz w:val="24"/>
          <w:szCs w:val="24"/>
        </w:rPr>
        <w:t>p</w:t>
      </w:r>
      <w:r w:rsidR="00532A22" w:rsidRPr="008D1767">
        <w:rPr>
          <w:rFonts w:ascii="Arial" w:hAnsi="Arial" w:cs="Arial"/>
          <w:sz w:val="24"/>
          <w:szCs w:val="24"/>
        </w:rPr>
        <w:t xml:space="preserve">enalty </w:t>
      </w:r>
      <w:r w:rsidR="00133CC3" w:rsidRPr="008D1767">
        <w:rPr>
          <w:rFonts w:ascii="Arial" w:hAnsi="Arial" w:cs="Arial"/>
          <w:sz w:val="24"/>
          <w:szCs w:val="24"/>
        </w:rPr>
        <w:t xml:space="preserve">charge </w:t>
      </w:r>
      <w:r w:rsidR="00532A22" w:rsidRPr="008D1767">
        <w:rPr>
          <w:rFonts w:ascii="Arial" w:hAnsi="Arial" w:cs="Arial"/>
          <w:sz w:val="24"/>
          <w:szCs w:val="24"/>
        </w:rPr>
        <w:t>may result in the local authority</w:t>
      </w:r>
      <w:r w:rsidRPr="008D1767">
        <w:rPr>
          <w:rFonts w:ascii="Arial" w:hAnsi="Arial" w:cs="Arial"/>
          <w:sz w:val="24"/>
          <w:szCs w:val="24"/>
        </w:rPr>
        <w:t xml:space="preserve"> bringing proceedings </w:t>
      </w:r>
      <w:r w:rsidR="00133CC3" w:rsidRPr="008D1767">
        <w:rPr>
          <w:rFonts w:ascii="Arial" w:hAnsi="Arial" w:cs="Arial"/>
          <w:sz w:val="24"/>
          <w:szCs w:val="24"/>
        </w:rPr>
        <w:t xml:space="preserve">to recover the charge </w:t>
      </w:r>
      <w:r w:rsidR="00A91DCE" w:rsidRPr="008D1767">
        <w:rPr>
          <w:rFonts w:ascii="Arial" w:hAnsi="Arial" w:cs="Arial"/>
          <w:sz w:val="24"/>
          <w:szCs w:val="24"/>
        </w:rPr>
        <w:t>as a debt through court</w:t>
      </w:r>
      <w:r w:rsidRPr="008D1767">
        <w:rPr>
          <w:rFonts w:ascii="Arial" w:hAnsi="Arial" w:cs="Arial"/>
          <w:sz w:val="24"/>
          <w:szCs w:val="24"/>
        </w:rPr>
        <w:t xml:space="preserve"> action. </w:t>
      </w:r>
    </w:p>
    <w:p w:rsidR="00133CC3" w:rsidRPr="008D1767" w:rsidRDefault="00133CC3" w:rsidP="008D1767">
      <w:pPr>
        <w:pStyle w:val="Body"/>
        <w:rPr>
          <w:rFonts w:ascii="Arial" w:hAnsi="Arial" w:cs="Arial"/>
          <w:sz w:val="24"/>
          <w:szCs w:val="24"/>
        </w:rPr>
      </w:pPr>
    </w:p>
    <w:p w:rsidR="00133CC3" w:rsidRPr="008D1767" w:rsidRDefault="00133CC3" w:rsidP="008D1767">
      <w:pPr>
        <w:pStyle w:val="Body"/>
        <w:rPr>
          <w:rFonts w:ascii="Arial" w:hAnsi="Arial" w:cs="Arial"/>
          <w:sz w:val="24"/>
          <w:szCs w:val="24"/>
        </w:rPr>
      </w:pPr>
      <w:r w:rsidRPr="008D1767">
        <w:rPr>
          <w:rFonts w:ascii="Arial" w:hAnsi="Arial" w:cs="Arial"/>
          <w:sz w:val="24"/>
          <w:szCs w:val="24"/>
        </w:rPr>
        <w:t xml:space="preserve">Separate policy guidance is provided on penalty charges. </w:t>
      </w:r>
    </w:p>
    <w:p w:rsidR="00E3384B" w:rsidRPr="008D1767" w:rsidRDefault="00E3384B" w:rsidP="008D1767">
      <w:pPr>
        <w:pStyle w:val="Body"/>
        <w:rPr>
          <w:rFonts w:ascii="Arial" w:hAnsi="Arial" w:cs="Arial"/>
          <w:sz w:val="24"/>
          <w:szCs w:val="24"/>
        </w:rPr>
      </w:pPr>
    </w:p>
    <w:p w:rsidR="00310DB5" w:rsidRPr="008D1767" w:rsidRDefault="00310DB5" w:rsidP="008D1767">
      <w:pPr>
        <w:pStyle w:val="Body"/>
        <w:rPr>
          <w:rFonts w:ascii="Arial" w:hAnsi="Arial" w:cs="Arial"/>
          <w:sz w:val="24"/>
          <w:szCs w:val="24"/>
        </w:rPr>
      </w:pPr>
    </w:p>
    <w:p w:rsidR="00432B90" w:rsidRPr="008D1767" w:rsidRDefault="00310DB5" w:rsidP="008D1767">
      <w:pPr>
        <w:pStyle w:val="Body"/>
        <w:rPr>
          <w:rFonts w:ascii="Arial" w:hAnsi="Arial" w:cs="Arial"/>
          <w:b/>
          <w:sz w:val="24"/>
          <w:szCs w:val="24"/>
        </w:rPr>
      </w:pPr>
      <w:r w:rsidRPr="008D1767">
        <w:rPr>
          <w:rFonts w:ascii="Arial" w:hAnsi="Arial" w:cs="Arial"/>
          <w:b/>
          <w:sz w:val="24"/>
          <w:szCs w:val="24"/>
        </w:rPr>
        <w:t>3.4</w:t>
      </w:r>
      <w:r w:rsidR="003778B4" w:rsidRPr="008D1767">
        <w:rPr>
          <w:rFonts w:ascii="Arial" w:hAnsi="Arial" w:cs="Arial"/>
          <w:b/>
          <w:sz w:val="24"/>
          <w:szCs w:val="24"/>
        </w:rPr>
        <w:t xml:space="preserve"> </w:t>
      </w:r>
      <w:r w:rsidR="000B6FDE" w:rsidRPr="008D1767">
        <w:rPr>
          <w:rFonts w:ascii="Arial" w:hAnsi="Arial" w:cs="Arial"/>
          <w:b/>
          <w:sz w:val="24"/>
          <w:szCs w:val="24"/>
        </w:rPr>
        <w:t>Simple Caution</w:t>
      </w:r>
    </w:p>
    <w:p w:rsidR="00310DB5" w:rsidRPr="008D1767" w:rsidRDefault="00310DB5" w:rsidP="008D1767">
      <w:pPr>
        <w:pStyle w:val="Body"/>
        <w:rPr>
          <w:rFonts w:ascii="Arial" w:hAnsi="Arial" w:cs="Arial"/>
          <w:b/>
          <w:sz w:val="24"/>
          <w:szCs w:val="24"/>
        </w:rPr>
      </w:pPr>
    </w:p>
    <w:p w:rsidR="00310DB5" w:rsidRPr="008D1767" w:rsidRDefault="00310DB5" w:rsidP="008D1767">
      <w:pPr>
        <w:pStyle w:val="Default"/>
      </w:pPr>
      <w:r w:rsidRPr="008D1767">
        <w:t xml:space="preserve">A simple caution may be offered as an alternative to prosecution where the local authority is satisfied that there is sufficient evidence to provide a realistic prospect of conviction in respect of the offence/s and that the public interest would be satisfied by offering a simple caution in respect of the breaches rather than prosecute. </w:t>
      </w:r>
    </w:p>
    <w:p w:rsidR="00310DB5" w:rsidRPr="008D1767" w:rsidRDefault="00310DB5" w:rsidP="008D1767">
      <w:pPr>
        <w:pStyle w:val="Default"/>
      </w:pPr>
    </w:p>
    <w:p w:rsidR="00310DB5" w:rsidRPr="008D1767" w:rsidRDefault="00310DB5" w:rsidP="008D1767">
      <w:pPr>
        <w:pStyle w:val="Body"/>
        <w:rPr>
          <w:rFonts w:ascii="Arial" w:hAnsi="Arial" w:cs="Arial"/>
          <w:sz w:val="24"/>
          <w:szCs w:val="24"/>
        </w:rPr>
      </w:pPr>
      <w:r w:rsidRPr="008D1767">
        <w:rPr>
          <w:rFonts w:ascii="Arial" w:hAnsi="Arial" w:cs="Arial"/>
          <w:sz w:val="24"/>
          <w:szCs w:val="24"/>
        </w:rPr>
        <w:t xml:space="preserve">Simple Cautions may be appropriate where someone has admitted to an offence, or where it is their first offence of this type or they have assisted officers in remedying the situation that led to the offence. </w:t>
      </w:r>
    </w:p>
    <w:p w:rsidR="00310DB5" w:rsidRPr="008D1767" w:rsidRDefault="00310DB5" w:rsidP="008D1767">
      <w:pPr>
        <w:pStyle w:val="Body"/>
        <w:rPr>
          <w:rFonts w:ascii="Arial" w:hAnsi="Arial" w:cs="Arial"/>
          <w:sz w:val="24"/>
          <w:szCs w:val="24"/>
        </w:rPr>
      </w:pPr>
    </w:p>
    <w:p w:rsidR="003778B4" w:rsidRPr="008D1767" w:rsidRDefault="00310DB5" w:rsidP="008D1767">
      <w:pPr>
        <w:pStyle w:val="Body"/>
        <w:rPr>
          <w:rFonts w:ascii="Arial" w:hAnsi="Arial" w:cs="Arial"/>
          <w:sz w:val="24"/>
          <w:szCs w:val="24"/>
        </w:rPr>
      </w:pPr>
      <w:r w:rsidRPr="008D1767">
        <w:rPr>
          <w:rFonts w:ascii="Arial" w:hAnsi="Arial" w:cs="Arial"/>
          <w:sz w:val="24"/>
          <w:szCs w:val="24"/>
        </w:rPr>
        <w:lastRenderedPageBreak/>
        <w:t>Before the simple caution is administered officers shall ensure the Landlord has made an admission of guilt, understands the implications of accepting a simple caution and consents to accept it.</w:t>
      </w:r>
    </w:p>
    <w:p w:rsidR="00310DB5" w:rsidRPr="008D1767" w:rsidRDefault="00310DB5" w:rsidP="008D1767">
      <w:pPr>
        <w:pStyle w:val="Body"/>
        <w:rPr>
          <w:rFonts w:ascii="Arial" w:hAnsi="Arial" w:cs="Arial"/>
          <w:sz w:val="24"/>
          <w:szCs w:val="24"/>
        </w:rPr>
      </w:pPr>
    </w:p>
    <w:p w:rsidR="0055469D" w:rsidRPr="008D1767" w:rsidRDefault="0055469D" w:rsidP="008D1767">
      <w:pPr>
        <w:pStyle w:val="Body"/>
        <w:rPr>
          <w:rFonts w:ascii="Arial" w:hAnsi="Arial" w:cs="Arial"/>
          <w:sz w:val="24"/>
          <w:szCs w:val="24"/>
        </w:rPr>
      </w:pPr>
      <w:r w:rsidRPr="008D1767">
        <w:rPr>
          <w:rFonts w:ascii="Arial" w:hAnsi="Arial" w:cs="Arial"/>
          <w:sz w:val="24"/>
          <w:szCs w:val="24"/>
        </w:rPr>
        <w:t xml:space="preserve">Suitability for a simple caution will be assessed on a case by case basis. </w:t>
      </w:r>
    </w:p>
    <w:p w:rsidR="00E3384B" w:rsidRPr="008D1767" w:rsidRDefault="00E3384B" w:rsidP="008D1767">
      <w:pPr>
        <w:pStyle w:val="Body"/>
        <w:rPr>
          <w:rFonts w:ascii="Arial" w:hAnsi="Arial" w:cs="Arial"/>
          <w:sz w:val="24"/>
          <w:szCs w:val="24"/>
        </w:rPr>
      </w:pPr>
    </w:p>
    <w:p w:rsidR="00432B90" w:rsidRPr="008D1767" w:rsidRDefault="000B6FDE" w:rsidP="008D1767">
      <w:pPr>
        <w:pStyle w:val="Body"/>
        <w:numPr>
          <w:ilvl w:val="1"/>
          <w:numId w:val="17"/>
        </w:numPr>
        <w:rPr>
          <w:rFonts w:ascii="Arial" w:hAnsi="Arial" w:cs="Arial"/>
          <w:b/>
          <w:sz w:val="24"/>
          <w:szCs w:val="24"/>
          <w:lang w:val="de-DE"/>
        </w:rPr>
      </w:pPr>
      <w:r w:rsidRPr="008D1767">
        <w:rPr>
          <w:rFonts w:ascii="Arial" w:hAnsi="Arial" w:cs="Arial"/>
          <w:b/>
          <w:sz w:val="24"/>
          <w:szCs w:val="24"/>
          <w:lang w:val="de-DE"/>
        </w:rPr>
        <w:t>Prosecution</w:t>
      </w:r>
      <w:r w:rsidR="00671A38" w:rsidRPr="008D1767">
        <w:rPr>
          <w:rFonts w:ascii="Arial" w:hAnsi="Arial" w:cs="Arial"/>
          <w:b/>
          <w:sz w:val="24"/>
          <w:szCs w:val="24"/>
          <w:lang w:val="de-DE"/>
        </w:rPr>
        <w:t xml:space="preserve"> and Civil Penalties</w:t>
      </w:r>
    </w:p>
    <w:p w:rsidR="00310DB5" w:rsidRPr="008D1767" w:rsidRDefault="00310DB5" w:rsidP="008D1767">
      <w:pPr>
        <w:pStyle w:val="BodyTextIndent"/>
        <w:tabs>
          <w:tab w:val="clear" w:pos="993"/>
          <w:tab w:val="left" w:pos="426"/>
        </w:tabs>
        <w:ind w:left="0" w:firstLine="0"/>
        <w:rPr>
          <w:rFonts w:cs="Arial"/>
          <w:sz w:val="24"/>
          <w:szCs w:val="24"/>
        </w:rPr>
      </w:pPr>
    </w:p>
    <w:p w:rsidR="008D1767" w:rsidRDefault="00177DE9" w:rsidP="008D1767">
      <w:pPr>
        <w:pStyle w:val="BodyTextIndent"/>
        <w:tabs>
          <w:tab w:val="clear" w:pos="993"/>
          <w:tab w:val="left" w:pos="426"/>
        </w:tabs>
        <w:ind w:left="0" w:firstLine="0"/>
        <w:rPr>
          <w:rFonts w:cs="Arial"/>
          <w:sz w:val="24"/>
          <w:szCs w:val="24"/>
        </w:rPr>
      </w:pPr>
      <w:r w:rsidRPr="008D1767">
        <w:rPr>
          <w:rFonts w:cs="Arial"/>
          <w:sz w:val="24"/>
          <w:szCs w:val="24"/>
        </w:rPr>
        <w:t xml:space="preserve">Recommending a case for prosecution is a serious step, and as </w:t>
      </w:r>
      <w:r w:rsidR="00ED605A" w:rsidRPr="008D1767">
        <w:rPr>
          <w:rFonts w:cs="Arial"/>
          <w:sz w:val="24"/>
          <w:szCs w:val="24"/>
        </w:rPr>
        <w:t xml:space="preserve">a general rule a prosecution will not be undertaken without the offender being given a reasonable opportunity to comply with the law.  The </w:t>
      </w:r>
      <w:r w:rsidR="00671A38" w:rsidRPr="008D1767">
        <w:rPr>
          <w:rFonts w:cs="Arial"/>
          <w:sz w:val="24"/>
          <w:szCs w:val="24"/>
        </w:rPr>
        <w:t>local authority</w:t>
      </w:r>
      <w:r w:rsidR="00ED605A" w:rsidRPr="008D1767">
        <w:rPr>
          <w:rFonts w:cs="Arial"/>
          <w:sz w:val="24"/>
          <w:szCs w:val="24"/>
        </w:rPr>
        <w:t xml:space="preserve"> recognises however, that there are circumstances where a contravention is particularly serious or there has been a blatant or reckless disregard for the law and it is right to prosecute</w:t>
      </w:r>
      <w:r w:rsidR="00671A38" w:rsidRPr="008D1767">
        <w:rPr>
          <w:rFonts w:cs="Arial"/>
          <w:sz w:val="24"/>
          <w:szCs w:val="24"/>
        </w:rPr>
        <w:t>.</w:t>
      </w:r>
    </w:p>
    <w:p w:rsidR="009475FD" w:rsidRDefault="009475FD" w:rsidP="008D1767">
      <w:pPr>
        <w:pStyle w:val="BodyTextIndent"/>
        <w:tabs>
          <w:tab w:val="clear" w:pos="993"/>
          <w:tab w:val="left" w:pos="426"/>
        </w:tabs>
        <w:ind w:left="0" w:firstLine="0"/>
        <w:rPr>
          <w:rFonts w:cs="Arial"/>
          <w:sz w:val="24"/>
          <w:szCs w:val="24"/>
        </w:rPr>
      </w:pPr>
    </w:p>
    <w:p w:rsidR="00177DE9" w:rsidRPr="008D1767" w:rsidRDefault="00671A38" w:rsidP="008D1767">
      <w:pPr>
        <w:pStyle w:val="BodyTextIndent"/>
        <w:tabs>
          <w:tab w:val="clear" w:pos="993"/>
          <w:tab w:val="left" w:pos="426"/>
        </w:tabs>
        <w:ind w:left="0" w:firstLine="0"/>
        <w:rPr>
          <w:rFonts w:cs="Arial"/>
          <w:sz w:val="24"/>
          <w:szCs w:val="24"/>
        </w:rPr>
      </w:pPr>
      <w:r w:rsidRPr="008D1767">
        <w:rPr>
          <w:rFonts w:cs="Arial"/>
          <w:sz w:val="24"/>
          <w:szCs w:val="24"/>
        </w:rPr>
        <w:t>Prosecution will</w:t>
      </w:r>
      <w:r w:rsidR="00534144">
        <w:rPr>
          <w:rFonts w:cs="Arial"/>
          <w:sz w:val="24"/>
          <w:szCs w:val="24"/>
        </w:rPr>
        <w:t xml:space="preserve"> be considered where the local authority</w:t>
      </w:r>
      <w:r w:rsidRPr="008D1767">
        <w:rPr>
          <w:rFonts w:cs="Arial"/>
          <w:sz w:val="24"/>
          <w:szCs w:val="24"/>
        </w:rPr>
        <w:t xml:space="preserve"> is satisfied that it has sufficient evidence to provide a realistic prospect of conviction and where a prosecution is in the public interest. When deciding </w:t>
      </w:r>
      <w:r w:rsidR="00534144">
        <w:rPr>
          <w:rFonts w:cs="Arial"/>
          <w:sz w:val="24"/>
          <w:szCs w:val="24"/>
        </w:rPr>
        <w:t>whether to prosecute the local authority</w:t>
      </w:r>
      <w:r w:rsidRPr="008D1767">
        <w:rPr>
          <w:rFonts w:cs="Arial"/>
          <w:sz w:val="24"/>
          <w:szCs w:val="24"/>
        </w:rPr>
        <w:t xml:space="preserve"> </w:t>
      </w:r>
      <w:r w:rsidR="00027B14">
        <w:rPr>
          <w:rFonts w:cs="Arial"/>
          <w:sz w:val="24"/>
          <w:szCs w:val="24"/>
        </w:rPr>
        <w:t>will have</w:t>
      </w:r>
      <w:r w:rsidRPr="008D1767">
        <w:rPr>
          <w:rFonts w:cs="Arial"/>
          <w:sz w:val="24"/>
          <w:szCs w:val="24"/>
        </w:rPr>
        <w:t xml:space="preserve"> regard to its Enforcement Polic</w:t>
      </w:r>
      <w:r w:rsidR="00027B14">
        <w:rPr>
          <w:rFonts w:cs="Arial"/>
          <w:sz w:val="24"/>
          <w:szCs w:val="24"/>
        </w:rPr>
        <w:t>ies</w:t>
      </w:r>
      <w:r w:rsidRPr="008D1767">
        <w:rPr>
          <w:rFonts w:cs="Arial"/>
          <w:sz w:val="24"/>
          <w:szCs w:val="24"/>
        </w:rPr>
        <w:t xml:space="preserve"> and the provisions of The Code for Crown Prosecutors as issued by the Director of Public Prosecutions.</w:t>
      </w:r>
    </w:p>
    <w:p w:rsidR="00671A38" w:rsidRPr="008D1767" w:rsidRDefault="00671A38" w:rsidP="008D1767">
      <w:pPr>
        <w:pStyle w:val="BodyTextIndent"/>
        <w:tabs>
          <w:tab w:val="clear" w:pos="993"/>
          <w:tab w:val="left" w:pos="426"/>
        </w:tabs>
        <w:rPr>
          <w:rFonts w:cs="Arial"/>
          <w:sz w:val="24"/>
          <w:szCs w:val="24"/>
        </w:rPr>
      </w:pPr>
    </w:p>
    <w:p w:rsidR="008D1767" w:rsidRDefault="00671A38" w:rsidP="008D1767">
      <w:pPr>
        <w:pStyle w:val="Default"/>
      </w:pPr>
      <w:r w:rsidRPr="008D1767">
        <w:t xml:space="preserve">The power to impose civil penalties as an alternative to prosecution, for specific offences under the Housing Act 2004, was introduced by section 126 and Schedule 9 of the Housing and Planning Act 2016. </w:t>
      </w:r>
    </w:p>
    <w:p w:rsidR="008D1767" w:rsidRDefault="008D1767" w:rsidP="008D1767">
      <w:pPr>
        <w:pStyle w:val="Default"/>
      </w:pPr>
    </w:p>
    <w:p w:rsidR="00671A38" w:rsidRPr="008D1767" w:rsidRDefault="00671A38" w:rsidP="008D1767">
      <w:pPr>
        <w:pStyle w:val="Default"/>
        <w:rPr>
          <w:color w:val="auto"/>
        </w:rPr>
      </w:pPr>
      <w:r w:rsidRPr="008D1767">
        <w:rPr>
          <w:color w:val="auto"/>
        </w:rPr>
        <w:t xml:space="preserve">The same criminal standard of proof is required for a civil penalty as for a criminal prosecution. Prosecution may be the most appropriate option where an offender has committed similar offences in the past. However that does not mean that the local authority will not use civil penalties in cases where serious offences have been committed. </w:t>
      </w:r>
    </w:p>
    <w:p w:rsidR="00310DB5" w:rsidRPr="008D1767" w:rsidRDefault="00310DB5" w:rsidP="008D1767">
      <w:pPr>
        <w:pStyle w:val="Default"/>
        <w:rPr>
          <w:color w:val="auto"/>
        </w:rPr>
      </w:pPr>
    </w:p>
    <w:p w:rsidR="009475FD" w:rsidRPr="008D1767" w:rsidRDefault="00671A38" w:rsidP="009475FD">
      <w:pPr>
        <w:pStyle w:val="Body"/>
        <w:rPr>
          <w:rFonts w:ascii="Arial" w:hAnsi="Arial" w:cs="Arial"/>
          <w:sz w:val="24"/>
          <w:szCs w:val="24"/>
        </w:rPr>
      </w:pPr>
      <w:r w:rsidRPr="008D1767">
        <w:rPr>
          <w:rFonts w:ascii="Arial" w:hAnsi="Arial" w:cs="Arial"/>
          <w:color w:val="auto"/>
          <w:sz w:val="24"/>
          <w:szCs w:val="24"/>
        </w:rPr>
        <w:t>A Civil penalty can be imposed for up for £30,000 per offence and each individual breach of the management regulations for houses in multiple occupation is treated as a separate offence. The exact amount of any civil penalty will be calculated in accordance with the local authority’s ‘Civil Penalties Enforcement Guidance’ document and with the statutory guidance</w:t>
      </w:r>
      <w:r w:rsidR="009475FD">
        <w:rPr>
          <w:rFonts w:ascii="Arial" w:hAnsi="Arial" w:cs="Arial"/>
          <w:sz w:val="24"/>
          <w:szCs w:val="24"/>
        </w:rPr>
        <w:t xml:space="preserve"> issued to local authorities.</w:t>
      </w:r>
    </w:p>
    <w:p w:rsidR="00671A38" w:rsidRPr="008D1767" w:rsidRDefault="00671A38" w:rsidP="008D1767">
      <w:pPr>
        <w:pStyle w:val="Default"/>
        <w:rPr>
          <w:color w:val="auto"/>
        </w:rPr>
      </w:pPr>
    </w:p>
    <w:p w:rsidR="00671A38" w:rsidRPr="008D1767" w:rsidRDefault="00C36E22" w:rsidP="008D1767">
      <w:pPr>
        <w:pStyle w:val="Body"/>
        <w:rPr>
          <w:rFonts w:ascii="Arial" w:hAnsi="Arial" w:cs="Arial"/>
          <w:sz w:val="24"/>
          <w:szCs w:val="24"/>
        </w:rPr>
      </w:pPr>
      <w:hyperlink r:id="rId10" w:history="1">
        <w:r w:rsidR="00671A38" w:rsidRPr="008D1767">
          <w:rPr>
            <w:rStyle w:val="Hyperlink"/>
            <w:rFonts w:ascii="Arial" w:hAnsi="Arial" w:cs="Arial"/>
            <w:sz w:val="24"/>
            <w:szCs w:val="24"/>
          </w:rPr>
          <w:t>https://www.gov.uk/government/publications/civil-penalties-under-the-housing-and-planning-act-2016</w:t>
        </w:r>
      </w:hyperlink>
    </w:p>
    <w:p w:rsidR="00671A38" w:rsidRPr="008D1767" w:rsidRDefault="00671A38" w:rsidP="008D1767">
      <w:pPr>
        <w:pStyle w:val="Default"/>
        <w:rPr>
          <w:color w:val="auto"/>
        </w:rPr>
      </w:pPr>
    </w:p>
    <w:p w:rsidR="00671A38" w:rsidRPr="008D1767" w:rsidRDefault="00534144" w:rsidP="008D1767">
      <w:pPr>
        <w:pStyle w:val="Default"/>
        <w:rPr>
          <w:color w:val="auto"/>
        </w:rPr>
      </w:pPr>
      <w:r>
        <w:rPr>
          <w:color w:val="auto"/>
        </w:rPr>
        <w:t>The local authority</w:t>
      </w:r>
      <w:r w:rsidR="00671A38" w:rsidRPr="008D1767">
        <w:rPr>
          <w:color w:val="auto"/>
        </w:rPr>
        <w:t xml:space="preserve"> will consider its enforcement options on a case by case basis and may decide that a significant finical penalty (or penalties if there have been several breaches), rather than prosecution is the most appropriate and effective sanction. </w:t>
      </w:r>
    </w:p>
    <w:p w:rsidR="00671A38" w:rsidRPr="008D1767" w:rsidRDefault="00671A38" w:rsidP="008D1767">
      <w:pPr>
        <w:pStyle w:val="Default"/>
        <w:rPr>
          <w:color w:val="auto"/>
        </w:rPr>
      </w:pPr>
    </w:p>
    <w:p w:rsidR="00ED605A" w:rsidRPr="008D1767" w:rsidRDefault="00671A38" w:rsidP="008D1767">
      <w:pPr>
        <w:pStyle w:val="Body"/>
        <w:rPr>
          <w:rFonts w:ascii="Arial" w:hAnsi="Arial" w:cs="Arial"/>
          <w:b/>
          <w:sz w:val="24"/>
          <w:szCs w:val="24"/>
          <w:highlight w:val="yellow"/>
          <w:lang w:val="de-DE"/>
        </w:rPr>
      </w:pPr>
      <w:r w:rsidRPr="008D1767">
        <w:rPr>
          <w:rFonts w:ascii="Arial" w:hAnsi="Arial" w:cs="Arial"/>
          <w:color w:val="auto"/>
          <w:sz w:val="24"/>
          <w:szCs w:val="24"/>
        </w:rPr>
        <w:t>Prior to impos</w:t>
      </w:r>
      <w:r w:rsidR="00534144">
        <w:rPr>
          <w:rFonts w:ascii="Arial" w:hAnsi="Arial" w:cs="Arial"/>
          <w:color w:val="auto"/>
          <w:sz w:val="24"/>
          <w:szCs w:val="24"/>
        </w:rPr>
        <w:t>ing a civil penalty, the local authority</w:t>
      </w:r>
      <w:r w:rsidRPr="008D1767">
        <w:rPr>
          <w:rFonts w:ascii="Arial" w:hAnsi="Arial" w:cs="Arial"/>
          <w:color w:val="auto"/>
          <w:sz w:val="24"/>
          <w:szCs w:val="24"/>
        </w:rPr>
        <w:t xml:space="preserve"> will serve a notice of intent and this will give the recipient an opportunity to make representations against the proposed civil penalty.</w:t>
      </w:r>
    </w:p>
    <w:p w:rsidR="003778B4" w:rsidRPr="008D1767" w:rsidRDefault="003778B4" w:rsidP="008D1767">
      <w:pPr>
        <w:pStyle w:val="Body"/>
        <w:rPr>
          <w:rFonts w:ascii="Arial" w:hAnsi="Arial" w:cs="Arial"/>
          <w:sz w:val="24"/>
          <w:szCs w:val="24"/>
          <w:highlight w:val="yellow"/>
        </w:rPr>
      </w:pPr>
    </w:p>
    <w:p w:rsidR="00C855C3" w:rsidRPr="008D1767" w:rsidRDefault="00C855C3" w:rsidP="008D1767">
      <w:pPr>
        <w:pStyle w:val="Body"/>
        <w:rPr>
          <w:rFonts w:ascii="Arial" w:hAnsi="Arial" w:cs="Arial"/>
          <w:sz w:val="24"/>
          <w:szCs w:val="24"/>
        </w:rPr>
      </w:pPr>
    </w:p>
    <w:p w:rsidR="00EF0D9F" w:rsidRPr="00E24441" w:rsidRDefault="008D1767" w:rsidP="008D1767">
      <w:pPr>
        <w:pStyle w:val="Body"/>
        <w:rPr>
          <w:rFonts w:ascii="Arial" w:hAnsi="Arial" w:cs="Arial"/>
          <w:b/>
          <w:sz w:val="24"/>
          <w:szCs w:val="24"/>
        </w:rPr>
      </w:pPr>
      <w:bookmarkStart w:id="1" w:name="_Toc15716"/>
      <w:r w:rsidRPr="00E24441">
        <w:rPr>
          <w:rFonts w:ascii="Arial" w:hAnsi="Arial" w:cs="Arial"/>
          <w:b/>
          <w:sz w:val="24"/>
          <w:szCs w:val="24"/>
        </w:rPr>
        <w:t>3.6</w:t>
      </w:r>
      <w:r w:rsidR="00EF0D9F" w:rsidRPr="00E24441">
        <w:rPr>
          <w:rFonts w:ascii="Arial" w:hAnsi="Arial" w:cs="Arial"/>
          <w:b/>
          <w:sz w:val="24"/>
          <w:szCs w:val="24"/>
        </w:rPr>
        <w:t xml:space="preserve"> Rent Repayment Orders</w:t>
      </w:r>
    </w:p>
    <w:p w:rsidR="00EF0D9F" w:rsidRPr="008D1767" w:rsidRDefault="00EF0D9F" w:rsidP="008D1767">
      <w:pPr>
        <w:pStyle w:val="Body"/>
        <w:rPr>
          <w:rFonts w:ascii="Arial" w:hAnsi="Arial" w:cs="Arial"/>
          <w:b/>
          <w:sz w:val="24"/>
          <w:szCs w:val="24"/>
          <w:u w:val="single"/>
        </w:rPr>
      </w:pPr>
    </w:p>
    <w:p w:rsidR="00EF0D9F" w:rsidRPr="008D1767" w:rsidRDefault="00EF0D9F" w:rsidP="008D1767">
      <w:pPr>
        <w:pStyle w:val="Body"/>
        <w:rPr>
          <w:rFonts w:ascii="Arial" w:hAnsi="Arial" w:cs="Arial"/>
          <w:sz w:val="24"/>
          <w:szCs w:val="24"/>
        </w:rPr>
      </w:pPr>
      <w:r w:rsidRPr="008D1767">
        <w:rPr>
          <w:rFonts w:ascii="Arial" w:hAnsi="Arial" w:cs="Arial"/>
          <w:sz w:val="24"/>
          <w:szCs w:val="24"/>
        </w:rPr>
        <w:t xml:space="preserve">The Local Authority may make an application to the First Tier Tribunal for a Rent Repayment Order (RRO) where they are satisfied beyond reasonable doubt that a landlord </w:t>
      </w:r>
      <w:r w:rsidRPr="008D1767">
        <w:rPr>
          <w:rFonts w:ascii="Arial" w:hAnsi="Arial" w:cs="Arial"/>
          <w:sz w:val="24"/>
          <w:szCs w:val="24"/>
        </w:rPr>
        <w:lastRenderedPageBreak/>
        <w:t xml:space="preserve">has committed certain offences (whether the landlord has been convicted of that offence or not). The landlord can be required to repay up to 12 months rent, either to a tenant for rent paid or a local authority for housing benefit or universal credit paid in relation to the rent of a property. </w:t>
      </w:r>
    </w:p>
    <w:p w:rsidR="00EF0D9F" w:rsidRPr="008D1767" w:rsidRDefault="00EF0D9F" w:rsidP="008D1767">
      <w:pPr>
        <w:pStyle w:val="Body"/>
        <w:rPr>
          <w:rFonts w:ascii="Arial" w:hAnsi="Arial" w:cs="Arial"/>
          <w:sz w:val="24"/>
          <w:szCs w:val="24"/>
        </w:rPr>
      </w:pPr>
    </w:p>
    <w:p w:rsidR="00EF0D9F" w:rsidRPr="008D1767" w:rsidRDefault="00EF0D9F" w:rsidP="008D1767">
      <w:pPr>
        <w:pStyle w:val="Body"/>
        <w:rPr>
          <w:rFonts w:ascii="Arial" w:hAnsi="Arial" w:cs="Arial"/>
          <w:sz w:val="24"/>
          <w:szCs w:val="24"/>
        </w:rPr>
      </w:pPr>
      <w:r w:rsidRPr="008D1767">
        <w:rPr>
          <w:rFonts w:ascii="Arial" w:hAnsi="Arial" w:cs="Arial"/>
          <w:sz w:val="24"/>
          <w:szCs w:val="24"/>
        </w:rPr>
        <w:t>Local authorities must consider applying for an RRO if they become aware of someone being convicted of one of the offences which can lead to an RRO. The local authority can also help tenants apply for an RRO. Applications for an RRO can be made in addition to other formal action taken in relation to the same conduct.</w:t>
      </w:r>
    </w:p>
    <w:p w:rsidR="00EF0D9F" w:rsidRPr="008D1767" w:rsidRDefault="00EF0D9F" w:rsidP="008D1767">
      <w:pPr>
        <w:pStyle w:val="Body"/>
        <w:rPr>
          <w:rFonts w:ascii="Arial" w:hAnsi="Arial" w:cs="Arial"/>
          <w:sz w:val="24"/>
          <w:szCs w:val="24"/>
        </w:rPr>
      </w:pPr>
    </w:p>
    <w:p w:rsidR="00EF0D9F" w:rsidRPr="008D1767" w:rsidRDefault="00EF0D9F" w:rsidP="008D1767">
      <w:pPr>
        <w:pStyle w:val="Body"/>
        <w:rPr>
          <w:rFonts w:ascii="Arial" w:hAnsi="Arial" w:cs="Arial"/>
          <w:sz w:val="24"/>
          <w:szCs w:val="24"/>
        </w:rPr>
      </w:pPr>
      <w:r w:rsidRPr="008D1767">
        <w:rPr>
          <w:rFonts w:ascii="Arial" w:hAnsi="Arial" w:cs="Arial"/>
          <w:sz w:val="24"/>
          <w:szCs w:val="24"/>
        </w:rPr>
        <w:t xml:space="preserve">When deciding whether or not to apply for an RRO the local authority will consider: </w:t>
      </w:r>
    </w:p>
    <w:p w:rsidR="00EF0D9F" w:rsidRPr="008D1767" w:rsidRDefault="009475FD" w:rsidP="008D1767">
      <w:pPr>
        <w:pStyle w:val="Body"/>
        <w:numPr>
          <w:ilvl w:val="0"/>
          <w:numId w:val="12"/>
        </w:numPr>
        <w:rPr>
          <w:rFonts w:ascii="Arial" w:hAnsi="Arial" w:cs="Arial"/>
          <w:sz w:val="24"/>
          <w:szCs w:val="24"/>
        </w:rPr>
      </w:pPr>
      <w:r>
        <w:rPr>
          <w:rFonts w:ascii="Arial" w:hAnsi="Arial" w:cs="Arial"/>
          <w:sz w:val="24"/>
          <w:szCs w:val="24"/>
        </w:rPr>
        <w:t>e</w:t>
      </w:r>
      <w:r w:rsidR="00EF0D9F" w:rsidRPr="008D1767">
        <w:rPr>
          <w:rFonts w:ascii="Arial" w:hAnsi="Arial" w:cs="Arial"/>
          <w:sz w:val="24"/>
          <w:szCs w:val="24"/>
        </w:rPr>
        <w:t>ach case on its own merits</w:t>
      </w:r>
    </w:p>
    <w:p w:rsidR="00EF0D9F" w:rsidRPr="008D1767" w:rsidRDefault="009475FD" w:rsidP="008D1767">
      <w:pPr>
        <w:pStyle w:val="Body"/>
        <w:numPr>
          <w:ilvl w:val="0"/>
          <w:numId w:val="12"/>
        </w:numPr>
        <w:rPr>
          <w:rFonts w:ascii="Arial" w:hAnsi="Arial" w:cs="Arial"/>
          <w:sz w:val="24"/>
          <w:szCs w:val="24"/>
        </w:rPr>
      </w:pPr>
      <w:r>
        <w:rPr>
          <w:rFonts w:ascii="Arial" w:hAnsi="Arial" w:cs="Arial"/>
          <w:sz w:val="24"/>
          <w:szCs w:val="24"/>
        </w:rPr>
        <w:t>e</w:t>
      </w:r>
      <w:r w:rsidR="00EF0D9F" w:rsidRPr="008D1767">
        <w:rPr>
          <w:rFonts w:ascii="Arial" w:hAnsi="Arial" w:cs="Arial"/>
          <w:sz w:val="24"/>
          <w:szCs w:val="24"/>
        </w:rPr>
        <w:t>nsure that applying for an RRO would meet the enforcement objectives in</w:t>
      </w:r>
    </w:p>
    <w:p w:rsidR="00EF0D9F" w:rsidRPr="008D1767" w:rsidRDefault="00EF0D9F" w:rsidP="008D1767">
      <w:pPr>
        <w:pStyle w:val="Body"/>
        <w:ind w:left="720"/>
        <w:rPr>
          <w:rFonts w:ascii="Arial" w:hAnsi="Arial" w:cs="Arial"/>
          <w:sz w:val="24"/>
          <w:szCs w:val="24"/>
        </w:rPr>
      </w:pPr>
      <w:r w:rsidRPr="008D1767">
        <w:rPr>
          <w:rFonts w:ascii="Arial" w:hAnsi="Arial" w:cs="Arial"/>
          <w:sz w:val="24"/>
          <w:szCs w:val="24"/>
        </w:rPr>
        <w:t>this policy</w:t>
      </w:r>
    </w:p>
    <w:p w:rsidR="00EF0D9F" w:rsidRPr="008D1767" w:rsidRDefault="009475FD" w:rsidP="008D1767">
      <w:pPr>
        <w:pStyle w:val="Body"/>
        <w:numPr>
          <w:ilvl w:val="0"/>
          <w:numId w:val="12"/>
        </w:numPr>
        <w:rPr>
          <w:rFonts w:ascii="Arial" w:hAnsi="Arial" w:cs="Arial"/>
          <w:sz w:val="24"/>
          <w:szCs w:val="24"/>
        </w:rPr>
      </w:pPr>
      <w:r>
        <w:rPr>
          <w:rFonts w:ascii="Arial" w:hAnsi="Arial" w:cs="Arial"/>
          <w:sz w:val="24"/>
          <w:szCs w:val="24"/>
        </w:rPr>
        <w:t>c</w:t>
      </w:r>
      <w:r w:rsidR="00EF0D9F" w:rsidRPr="008D1767">
        <w:rPr>
          <w:rFonts w:ascii="Arial" w:hAnsi="Arial" w:cs="Arial"/>
          <w:sz w:val="24"/>
          <w:szCs w:val="24"/>
        </w:rPr>
        <w:t>onsider the impact of the breach on the occupier or others affected by the</w:t>
      </w:r>
    </w:p>
    <w:p w:rsidR="00EF0D9F" w:rsidRPr="008D1767" w:rsidRDefault="00EF0D9F" w:rsidP="008D1767">
      <w:pPr>
        <w:pStyle w:val="Body"/>
        <w:ind w:left="720"/>
        <w:rPr>
          <w:rFonts w:ascii="Arial" w:hAnsi="Arial" w:cs="Arial"/>
          <w:sz w:val="24"/>
          <w:szCs w:val="24"/>
        </w:rPr>
      </w:pPr>
      <w:r w:rsidRPr="008D1767">
        <w:rPr>
          <w:rFonts w:ascii="Arial" w:hAnsi="Arial" w:cs="Arial"/>
          <w:sz w:val="24"/>
          <w:szCs w:val="24"/>
        </w:rPr>
        <w:t>offence committed.</w:t>
      </w:r>
    </w:p>
    <w:p w:rsidR="00EF0D9F" w:rsidRPr="008D1767" w:rsidRDefault="009475FD" w:rsidP="008D1767">
      <w:pPr>
        <w:pStyle w:val="Body"/>
        <w:numPr>
          <w:ilvl w:val="0"/>
          <w:numId w:val="12"/>
        </w:numPr>
        <w:rPr>
          <w:rFonts w:ascii="Arial" w:hAnsi="Arial" w:cs="Arial"/>
          <w:sz w:val="24"/>
          <w:szCs w:val="24"/>
        </w:rPr>
      </w:pPr>
      <w:r>
        <w:rPr>
          <w:rFonts w:ascii="Arial" w:hAnsi="Arial" w:cs="Arial"/>
          <w:sz w:val="24"/>
          <w:szCs w:val="24"/>
        </w:rPr>
        <w:t>c</w:t>
      </w:r>
      <w:r w:rsidR="00EF0D9F" w:rsidRPr="008D1767">
        <w:rPr>
          <w:rFonts w:ascii="Arial" w:hAnsi="Arial" w:cs="Arial"/>
          <w:sz w:val="24"/>
          <w:szCs w:val="24"/>
        </w:rPr>
        <w:t>onsider the likelihood of the application being successful.</w:t>
      </w:r>
    </w:p>
    <w:p w:rsidR="00EF0D9F" w:rsidRPr="008D1767" w:rsidRDefault="009475FD" w:rsidP="008D1767">
      <w:pPr>
        <w:pStyle w:val="Body"/>
        <w:numPr>
          <w:ilvl w:val="0"/>
          <w:numId w:val="12"/>
        </w:numPr>
        <w:rPr>
          <w:rFonts w:ascii="Arial" w:hAnsi="Arial" w:cs="Arial"/>
          <w:sz w:val="24"/>
          <w:szCs w:val="24"/>
        </w:rPr>
      </w:pPr>
      <w:r>
        <w:rPr>
          <w:rFonts w:ascii="Arial" w:hAnsi="Arial" w:cs="Arial"/>
          <w:sz w:val="24"/>
          <w:szCs w:val="24"/>
        </w:rPr>
        <w:t>t</w:t>
      </w:r>
      <w:r w:rsidR="00EF0D9F" w:rsidRPr="008D1767">
        <w:rPr>
          <w:rFonts w:ascii="Arial" w:hAnsi="Arial" w:cs="Arial"/>
          <w:sz w:val="24"/>
          <w:szCs w:val="24"/>
        </w:rPr>
        <w:t>he level of resources it will take to make a successful application</w:t>
      </w:r>
    </w:p>
    <w:p w:rsidR="00EF0D9F" w:rsidRPr="008D1767" w:rsidRDefault="009475FD" w:rsidP="008D1767">
      <w:pPr>
        <w:pStyle w:val="Body"/>
        <w:numPr>
          <w:ilvl w:val="0"/>
          <w:numId w:val="12"/>
        </w:numPr>
        <w:rPr>
          <w:rFonts w:ascii="Arial" w:hAnsi="Arial" w:cs="Arial"/>
          <w:sz w:val="24"/>
          <w:szCs w:val="24"/>
        </w:rPr>
      </w:pPr>
      <w:r>
        <w:rPr>
          <w:rFonts w:ascii="Arial" w:hAnsi="Arial" w:cs="Arial"/>
          <w:sz w:val="24"/>
          <w:szCs w:val="24"/>
        </w:rPr>
        <w:t>w</w:t>
      </w:r>
      <w:r w:rsidR="00EF0D9F" w:rsidRPr="008D1767">
        <w:rPr>
          <w:rFonts w:ascii="Arial" w:hAnsi="Arial" w:cs="Arial"/>
          <w:sz w:val="24"/>
          <w:szCs w:val="24"/>
        </w:rPr>
        <w:t>hether it is more appropriate for the tenant to apply for the order themselves.</w:t>
      </w:r>
    </w:p>
    <w:p w:rsidR="00EF0D9F" w:rsidRPr="008D1767" w:rsidRDefault="00EF0D9F" w:rsidP="008D1767">
      <w:pPr>
        <w:pStyle w:val="Body"/>
        <w:rPr>
          <w:rFonts w:ascii="Arial" w:hAnsi="Arial" w:cs="Arial"/>
          <w:sz w:val="24"/>
          <w:szCs w:val="24"/>
        </w:rPr>
      </w:pPr>
    </w:p>
    <w:p w:rsidR="00EF0D9F" w:rsidRPr="008D1767" w:rsidRDefault="00EF0D9F" w:rsidP="008D1767">
      <w:pPr>
        <w:pStyle w:val="Body"/>
        <w:rPr>
          <w:rFonts w:ascii="Arial" w:hAnsi="Arial" w:cs="Arial"/>
          <w:sz w:val="24"/>
          <w:szCs w:val="24"/>
        </w:rPr>
      </w:pPr>
      <w:r w:rsidRPr="008D1767">
        <w:rPr>
          <w:rFonts w:ascii="Arial" w:hAnsi="Arial" w:cs="Arial"/>
          <w:sz w:val="24"/>
          <w:szCs w:val="24"/>
        </w:rPr>
        <w:t xml:space="preserve">The local authority is also obliged to have regard to the statutory guidance issued to local authorities on applying for an RRO entitled Rent Repayment Orders under the Housing and Planning Act 2016: Guidance for Local Authorities. </w:t>
      </w:r>
    </w:p>
    <w:p w:rsidR="00EF0D9F" w:rsidRPr="008D1767" w:rsidRDefault="00EF0D9F" w:rsidP="008D1767">
      <w:pPr>
        <w:pStyle w:val="Body"/>
        <w:rPr>
          <w:rFonts w:ascii="Arial" w:hAnsi="Arial" w:cs="Arial"/>
          <w:sz w:val="24"/>
          <w:szCs w:val="24"/>
        </w:rPr>
      </w:pPr>
    </w:p>
    <w:p w:rsidR="00EF0D9F" w:rsidRPr="008D1767" w:rsidRDefault="00C36E22" w:rsidP="008D1767">
      <w:pPr>
        <w:keepNext/>
        <w:keepLines/>
        <w:spacing w:after="24"/>
        <w:ind w:left="-5" w:hanging="10"/>
        <w:rPr>
          <w:rFonts w:ascii="Arial" w:eastAsia="Arial" w:hAnsi="Arial" w:cs="Arial"/>
          <w:b/>
          <w:color w:val="000000"/>
          <w:u w:val="single"/>
          <w:lang w:eastAsia="en-GB"/>
        </w:rPr>
      </w:pPr>
      <w:hyperlink r:id="rId11" w:history="1">
        <w:r w:rsidR="00EF0D9F" w:rsidRPr="008D1767">
          <w:rPr>
            <w:rStyle w:val="Hyperlink"/>
            <w:rFonts w:ascii="Arial" w:hAnsi="Arial" w:cs="Arial"/>
          </w:rPr>
          <w:t>https://www.gov.uk/government/publications/rent-repayment-orders-under-the-housing-and-planning-act-2016</w:t>
        </w:r>
      </w:hyperlink>
    </w:p>
    <w:p w:rsidR="00EF0D9F" w:rsidRPr="008D1767" w:rsidRDefault="00EF0D9F" w:rsidP="008D1767">
      <w:pPr>
        <w:keepNext/>
        <w:keepLines/>
        <w:spacing w:after="24"/>
        <w:ind w:left="-5" w:hanging="10"/>
        <w:rPr>
          <w:rFonts w:ascii="Arial" w:eastAsia="Arial" w:hAnsi="Arial" w:cs="Arial"/>
          <w:b/>
          <w:color w:val="000000"/>
          <w:u w:val="single"/>
          <w:lang w:eastAsia="en-GB"/>
        </w:rPr>
      </w:pPr>
    </w:p>
    <w:p w:rsidR="008D1767" w:rsidRPr="00E24441" w:rsidRDefault="00E24441" w:rsidP="00E24441">
      <w:pPr>
        <w:pStyle w:val="Default"/>
        <w:numPr>
          <w:ilvl w:val="1"/>
          <w:numId w:val="19"/>
        </w:numPr>
        <w:rPr>
          <w:b/>
          <w:bCs/>
        </w:rPr>
      </w:pPr>
      <w:r>
        <w:rPr>
          <w:b/>
          <w:bCs/>
        </w:rPr>
        <w:t xml:space="preserve"> </w:t>
      </w:r>
      <w:r w:rsidRPr="00E24441">
        <w:rPr>
          <w:b/>
          <w:bCs/>
        </w:rPr>
        <w:t>Banning Orders</w:t>
      </w:r>
    </w:p>
    <w:p w:rsidR="00E24441" w:rsidRPr="008D1767" w:rsidRDefault="00E24441" w:rsidP="00E24441">
      <w:pPr>
        <w:pStyle w:val="Default"/>
        <w:ind w:left="360"/>
      </w:pPr>
    </w:p>
    <w:p w:rsidR="00027B14" w:rsidRDefault="00027B14" w:rsidP="008D1767">
      <w:pPr>
        <w:pStyle w:val="Default"/>
      </w:pPr>
      <w:r>
        <w:t xml:space="preserve">The Housing and Planning Act 2016 provides that a local housing authority may apply for a banning order against a person who has been convicted of a banning order offence. A current list of banning order offences are set out in the Housing and Planning Act 2016 (Banning Order Offences) Regulations 2018. They include offences under the Housing Act 2004, Regulatory Reform (Fire Safety) Order 2005, Health and Safety at Work etc Act 1974 and the Protection from Eviction Act 1977. </w:t>
      </w:r>
    </w:p>
    <w:p w:rsidR="00027B14" w:rsidRDefault="00027B14" w:rsidP="008D1767">
      <w:pPr>
        <w:pStyle w:val="Default"/>
      </w:pPr>
    </w:p>
    <w:p w:rsidR="008C2EA3" w:rsidRDefault="00027B14" w:rsidP="008D1767">
      <w:pPr>
        <w:pStyle w:val="Default"/>
      </w:pPr>
      <w:r>
        <w:t>The application for a banning order is made to the</w:t>
      </w:r>
      <w:r w:rsidR="008C2EA3" w:rsidRPr="008D1767">
        <w:t xml:space="preserve"> First-Tier Tribunal (Property Chamber)</w:t>
      </w:r>
      <w:r>
        <w:t xml:space="preserve">. </w:t>
      </w:r>
      <w:r w:rsidR="008C2EA3" w:rsidRPr="008D1767">
        <w:t xml:space="preserve">A banning order will last for at least 12 months and means that the subject of the order cannot: </w:t>
      </w:r>
    </w:p>
    <w:p w:rsidR="008D1767" w:rsidRDefault="008D1767" w:rsidP="008D1767">
      <w:pPr>
        <w:pStyle w:val="Default"/>
      </w:pPr>
    </w:p>
    <w:p w:rsidR="008D1767" w:rsidRDefault="008D1767" w:rsidP="008D1767">
      <w:pPr>
        <w:pStyle w:val="Default"/>
        <w:numPr>
          <w:ilvl w:val="0"/>
          <w:numId w:val="18"/>
        </w:numPr>
      </w:pPr>
      <w:r>
        <w:t>Let housing in England</w:t>
      </w:r>
    </w:p>
    <w:p w:rsidR="008D1767" w:rsidRDefault="008D1767" w:rsidP="008D1767">
      <w:pPr>
        <w:pStyle w:val="Default"/>
        <w:numPr>
          <w:ilvl w:val="0"/>
          <w:numId w:val="18"/>
        </w:numPr>
      </w:pPr>
      <w:r>
        <w:t>Engage in English letting agency work</w:t>
      </w:r>
    </w:p>
    <w:p w:rsidR="008D1767" w:rsidRDefault="008D1767" w:rsidP="008D1767">
      <w:pPr>
        <w:pStyle w:val="Default"/>
        <w:numPr>
          <w:ilvl w:val="0"/>
          <w:numId w:val="18"/>
        </w:numPr>
      </w:pPr>
      <w:r>
        <w:t>Engage in English property management work</w:t>
      </w:r>
    </w:p>
    <w:p w:rsidR="008607C2" w:rsidRDefault="008D1767" w:rsidP="008607C2">
      <w:pPr>
        <w:pStyle w:val="Default"/>
        <w:numPr>
          <w:ilvl w:val="0"/>
          <w:numId w:val="18"/>
        </w:numPr>
      </w:pPr>
      <w:r>
        <w:t>Hold a licence under Part 2 o</w:t>
      </w:r>
      <w:r w:rsidR="008607C2">
        <w:t>r Part 3 of the Housing Act 200</w:t>
      </w:r>
    </w:p>
    <w:p w:rsidR="008607C2" w:rsidRDefault="008607C2" w:rsidP="008607C2">
      <w:pPr>
        <w:pStyle w:val="Default"/>
      </w:pPr>
    </w:p>
    <w:p w:rsidR="008607C2" w:rsidRDefault="008607C2" w:rsidP="008607C2">
      <w:pPr>
        <w:pStyle w:val="Default"/>
      </w:pPr>
    </w:p>
    <w:p w:rsidR="008607C2" w:rsidRDefault="00027B14" w:rsidP="008607C2">
      <w:pPr>
        <w:pStyle w:val="Default"/>
        <w:rPr>
          <w:color w:val="auto"/>
        </w:rPr>
      </w:pPr>
      <w:r>
        <w:rPr>
          <w:color w:val="auto"/>
        </w:rPr>
        <w:t>If council becomes aware of a Banning Order Offence, it will consider applying for Banning Order in accordance with the provisions of the H</w:t>
      </w:r>
      <w:r w:rsidR="00BC5794">
        <w:rPr>
          <w:color w:val="auto"/>
        </w:rPr>
        <w:t xml:space="preserve">ousing and Planning Act 2016. The decision as to whether an order should be sought will be taken in line with government guidance. </w:t>
      </w:r>
    </w:p>
    <w:p w:rsidR="008607C2" w:rsidRDefault="008607C2" w:rsidP="008607C2">
      <w:pPr>
        <w:pStyle w:val="Default"/>
        <w:rPr>
          <w:color w:val="auto"/>
        </w:rPr>
      </w:pPr>
    </w:p>
    <w:p w:rsidR="008607C2" w:rsidRDefault="00842E82" w:rsidP="008607C2">
      <w:pPr>
        <w:pStyle w:val="Default"/>
        <w:numPr>
          <w:ilvl w:val="1"/>
          <w:numId w:val="19"/>
        </w:numPr>
        <w:rPr>
          <w:b/>
        </w:rPr>
      </w:pPr>
      <w:r w:rsidRPr="008607C2">
        <w:rPr>
          <w:b/>
        </w:rPr>
        <w:t>Database of Rogue Landlords</w:t>
      </w:r>
    </w:p>
    <w:p w:rsidR="008607C2" w:rsidRDefault="008607C2" w:rsidP="008607C2">
      <w:pPr>
        <w:pStyle w:val="Default"/>
        <w:rPr>
          <w:b/>
        </w:rPr>
      </w:pPr>
    </w:p>
    <w:p w:rsidR="008607C2" w:rsidRPr="008607C2" w:rsidRDefault="008607C2" w:rsidP="008607C2">
      <w:pPr>
        <w:pStyle w:val="Default"/>
        <w:rPr>
          <w:b/>
        </w:rPr>
      </w:pPr>
      <w:r>
        <w:t xml:space="preserve">The Housing and Planning Act 2016 introduced the establishment and operation of a database of rogue landlords and property agents. The database is a tool for local authorities in </w:t>
      </w:r>
      <w:r w:rsidR="00027B14">
        <w:t>England</w:t>
      </w:r>
      <w:r>
        <w:t xml:space="preserve"> to keep track of rogue landlords and property agents. It can be </w:t>
      </w:r>
      <w:r w:rsidR="00BC5794">
        <w:t>shared</w:t>
      </w:r>
      <w:r>
        <w:t xml:space="preserve"> to help keep track of landlords and property agents, including those operating across local authority boundaries and help target enforcement activities. </w:t>
      </w:r>
    </w:p>
    <w:p w:rsidR="00842E82" w:rsidRDefault="00842E82" w:rsidP="00842E82">
      <w:pPr>
        <w:keepNext/>
        <w:keepLines/>
        <w:spacing w:after="24"/>
        <w:rPr>
          <w:rFonts w:ascii="Arial" w:hAnsi="Arial" w:cs="Arial"/>
        </w:rPr>
      </w:pPr>
    </w:p>
    <w:p w:rsidR="008607C2" w:rsidRDefault="008607C2" w:rsidP="00842E82">
      <w:pPr>
        <w:keepNext/>
        <w:keepLines/>
        <w:spacing w:after="24"/>
        <w:rPr>
          <w:rFonts w:ascii="Arial" w:hAnsi="Arial" w:cs="Arial"/>
        </w:rPr>
      </w:pPr>
      <w:r w:rsidRPr="008D1767">
        <w:rPr>
          <w:rFonts w:ascii="Arial" w:hAnsi="Arial" w:cs="Arial"/>
        </w:rPr>
        <w:t>The local authority</w:t>
      </w:r>
      <w:r>
        <w:rPr>
          <w:rFonts w:ascii="Arial" w:hAnsi="Arial" w:cs="Arial"/>
        </w:rPr>
        <w:t xml:space="preserve"> is</w:t>
      </w:r>
      <w:r w:rsidRPr="008D1767">
        <w:rPr>
          <w:rFonts w:ascii="Arial" w:hAnsi="Arial" w:cs="Arial"/>
        </w:rPr>
        <w:t xml:space="preserve"> obliged to have regard to the statutory guidance issued to local authorities</w:t>
      </w:r>
    </w:p>
    <w:p w:rsidR="008607C2" w:rsidRDefault="008607C2" w:rsidP="00842E82">
      <w:pPr>
        <w:keepNext/>
        <w:keepLines/>
        <w:spacing w:after="24"/>
        <w:rPr>
          <w:rFonts w:ascii="Arial" w:hAnsi="Arial" w:cs="Arial"/>
        </w:rPr>
      </w:pPr>
    </w:p>
    <w:p w:rsidR="008C2EA3" w:rsidRDefault="00C36E22" w:rsidP="008D1767">
      <w:pPr>
        <w:keepNext/>
        <w:keepLines/>
        <w:spacing w:after="24"/>
        <w:ind w:left="-5" w:hanging="10"/>
        <w:rPr>
          <w:rFonts w:ascii="Arial" w:eastAsia="Arial" w:hAnsi="Arial" w:cs="Arial"/>
          <w:color w:val="000000"/>
          <w:u w:val="single"/>
          <w:lang w:eastAsia="en-GB"/>
        </w:rPr>
      </w:pPr>
      <w:hyperlink r:id="rId12" w:history="1">
        <w:r w:rsidR="008607C2" w:rsidRPr="001C78B3">
          <w:rPr>
            <w:rStyle w:val="Hyperlink"/>
            <w:rFonts w:ascii="Arial" w:eastAsia="Arial" w:hAnsi="Arial" w:cs="Arial"/>
            <w:lang w:eastAsia="en-GB"/>
          </w:rPr>
          <w:t>https://assets.publishing.service.gov.uk/government/uploads/system/uploads/attachment_data/file/697637/Database_of_rogue_landlords_statutory_guidance.pdf</w:t>
        </w:r>
      </w:hyperlink>
    </w:p>
    <w:p w:rsidR="008607C2" w:rsidRPr="008607C2" w:rsidRDefault="008607C2" w:rsidP="008D1767">
      <w:pPr>
        <w:keepNext/>
        <w:keepLines/>
        <w:spacing w:after="24"/>
        <w:ind w:left="-5" w:hanging="10"/>
        <w:rPr>
          <w:rFonts w:ascii="Arial" w:eastAsia="Arial" w:hAnsi="Arial" w:cs="Arial"/>
          <w:color w:val="000000"/>
          <w:u w:val="single"/>
          <w:lang w:eastAsia="en-GB"/>
        </w:rPr>
      </w:pPr>
    </w:p>
    <w:p w:rsidR="00310DB5" w:rsidRPr="008D1767" w:rsidRDefault="008D1767" w:rsidP="008D1767">
      <w:pPr>
        <w:pStyle w:val="Body"/>
        <w:rPr>
          <w:rFonts w:ascii="Arial" w:hAnsi="Arial" w:cs="Arial"/>
          <w:b/>
          <w:sz w:val="24"/>
          <w:szCs w:val="24"/>
          <w:u w:val="single"/>
        </w:rPr>
      </w:pPr>
      <w:r w:rsidRPr="008D1767">
        <w:rPr>
          <w:rFonts w:ascii="Arial" w:hAnsi="Arial" w:cs="Arial"/>
          <w:b/>
          <w:sz w:val="24"/>
          <w:szCs w:val="24"/>
          <w:u w:val="single"/>
        </w:rPr>
        <w:t xml:space="preserve">4.0 </w:t>
      </w:r>
      <w:r w:rsidR="00310DB5" w:rsidRPr="008D1767">
        <w:rPr>
          <w:rFonts w:ascii="Arial" w:hAnsi="Arial" w:cs="Arial"/>
          <w:b/>
          <w:sz w:val="24"/>
          <w:szCs w:val="24"/>
          <w:u w:val="single"/>
        </w:rPr>
        <w:t>Charging for Enforcement Action</w:t>
      </w:r>
    </w:p>
    <w:p w:rsidR="00310DB5" w:rsidRPr="008D1767" w:rsidRDefault="00310DB5" w:rsidP="008D1767">
      <w:pPr>
        <w:pStyle w:val="Body"/>
        <w:rPr>
          <w:rFonts w:ascii="Arial" w:hAnsi="Arial" w:cs="Arial"/>
          <w:sz w:val="24"/>
          <w:szCs w:val="24"/>
        </w:rPr>
      </w:pPr>
    </w:p>
    <w:p w:rsidR="00310DB5" w:rsidRPr="008D1767" w:rsidRDefault="00310DB5" w:rsidP="008D1767">
      <w:pPr>
        <w:pStyle w:val="Body"/>
        <w:rPr>
          <w:rFonts w:ascii="Arial" w:hAnsi="Arial" w:cs="Arial"/>
          <w:sz w:val="24"/>
          <w:szCs w:val="24"/>
        </w:rPr>
      </w:pPr>
      <w:r w:rsidRPr="008D1767">
        <w:rPr>
          <w:rFonts w:ascii="Arial" w:hAnsi="Arial" w:cs="Arial"/>
          <w:sz w:val="24"/>
          <w:szCs w:val="24"/>
        </w:rPr>
        <w:t>The Housing Act 2004 allows local authorities to make a reasonable charge to recover administrative and other expenses for taking certain enforcement action. Other legislation also allows recovery of  costs covering officers’ time and expenses accrued when determining works necessary in the case of works in default.</w:t>
      </w:r>
    </w:p>
    <w:p w:rsidR="00310DB5" w:rsidRPr="008D1767" w:rsidRDefault="00310DB5" w:rsidP="008D1767">
      <w:pPr>
        <w:pStyle w:val="Body"/>
        <w:rPr>
          <w:rFonts w:ascii="Arial" w:hAnsi="Arial" w:cs="Arial"/>
          <w:sz w:val="24"/>
          <w:szCs w:val="24"/>
          <w:lang w:val="fr-FR"/>
        </w:rPr>
      </w:pPr>
    </w:p>
    <w:p w:rsidR="00310DB5" w:rsidRDefault="00310DB5" w:rsidP="008D1767">
      <w:pPr>
        <w:pStyle w:val="Default"/>
      </w:pPr>
      <w:r w:rsidRPr="008D1767">
        <w:t xml:space="preserve">There will be a charge for Notices served and Orders made under Part </w:t>
      </w:r>
      <w:r w:rsidR="009475FD">
        <w:t xml:space="preserve">1 of the Housing Act 2004. </w:t>
      </w:r>
      <w:r w:rsidRPr="008D1767">
        <w:t xml:space="preserve">A charging notice will be served on the responsible party; this is served under section 49 of the Housing Act 2004. </w:t>
      </w:r>
    </w:p>
    <w:p w:rsidR="000B5A8C" w:rsidRPr="008D1767" w:rsidRDefault="000B5A8C" w:rsidP="008D1767">
      <w:pPr>
        <w:pStyle w:val="Default"/>
      </w:pPr>
    </w:p>
    <w:p w:rsidR="00310DB5" w:rsidRDefault="00310DB5" w:rsidP="008D1767">
      <w:pPr>
        <w:pStyle w:val="Default"/>
      </w:pPr>
      <w:r w:rsidRPr="008D1767">
        <w:t xml:space="preserve">If there is an appeal against the notice then the charge will not be applied until the appeal is resolved and subject to the notice being confirmed by the tribunal. </w:t>
      </w:r>
    </w:p>
    <w:p w:rsidR="008D1767" w:rsidRPr="008D1767" w:rsidRDefault="008D1767" w:rsidP="008D1767">
      <w:pPr>
        <w:pStyle w:val="Default"/>
      </w:pPr>
    </w:p>
    <w:bookmarkEnd w:id="1"/>
    <w:p w:rsidR="00C855C3" w:rsidRPr="008D1767" w:rsidRDefault="00C855C3" w:rsidP="008D1767">
      <w:pPr>
        <w:spacing w:after="2"/>
        <w:ind w:left="-5" w:hanging="10"/>
        <w:rPr>
          <w:rFonts w:ascii="Arial" w:eastAsia="Arial" w:hAnsi="Arial" w:cs="Arial"/>
          <w:color w:val="000000"/>
          <w:lang w:eastAsia="en-GB"/>
        </w:rPr>
      </w:pPr>
    </w:p>
    <w:p w:rsidR="00432B90" w:rsidRPr="008D1767" w:rsidRDefault="008D1767" w:rsidP="008D1767">
      <w:pPr>
        <w:pStyle w:val="Body"/>
        <w:rPr>
          <w:rFonts w:ascii="Arial" w:hAnsi="Arial" w:cs="Arial"/>
          <w:b/>
          <w:sz w:val="24"/>
          <w:szCs w:val="24"/>
          <w:u w:val="single"/>
        </w:rPr>
      </w:pPr>
      <w:r w:rsidRPr="008D1767">
        <w:rPr>
          <w:rFonts w:ascii="Arial" w:hAnsi="Arial" w:cs="Arial"/>
          <w:b/>
          <w:sz w:val="24"/>
          <w:szCs w:val="24"/>
          <w:u w:val="single"/>
        </w:rPr>
        <w:t>5.0</w:t>
      </w:r>
      <w:r w:rsidR="003778B4" w:rsidRPr="008D1767">
        <w:rPr>
          <w:rFonts w:ascii="Arial" w:hAnsi="Arial" w:cs="Arial"/>
          <w:b/>
          <w:sz w:val="24"/>
          <w:szCs w:val="24"/>
          <w:u w:val="single"/>
        </w:rPr>
        <w:t xml:space="preserve"> </w:t>
      </w:r>
      <w:r w:rsidR="000B6FDE" w:rsidRPr="008D1767">
        <w:rPr>
          <w:rFonts w:ascii="Arial" w:hAnsi="Arial" w:cs="Arial"/>
          <w:b/>
          <w:sz w:val="24"/>
          <w:szCs w:val="24"/>
          <w:u w:val="single"/>
        </w:rPr>
        <w:t>Fines Recovery of Costs and Proceeds of Crime</w:t>
      </w:r>
    </w:p>
    <w:p w:rsidR="00FB6B4B" w:rsidRPr="008D1767" w:rsidRDefault="00FB6B4B" w:rsidP="008D1767">
      <w:pPr>
        <w:pStyle w:val="Body"/>
        <w:rPr>
          <w:rFonts w:ascii="Arial" w:hAnsi="Arial" w:cs="Arial"/>
          <w:b/>
          <w:sz w:val="24"/>
          <w:szCs w:val="24"/>
        </w:rPr>
      </w:pPr>
    </w:p>
    <w:p w:rsidR="00432B90" w:rsidRPr="008D1767" w:rsidRDefault="00532A22" w:rsidP="008D1767">
      <w:pPr>
        <w:pStyle w:val="Body"/>
        <w:rPr>
          <w:rFonts w:ascii="Arial" w:hAnsi="Arial" w:cs="Arial"/>
          <w:sz w:val="24"/>
          <w:szCs w:val="24"/>
        </w:rPr>
      </w:pPr>
      <w:r w:rsidRPr="008D1767">
        <w:rPr>
          <w:rFonts w:ascii="Arial" w:hAnsi="Arial" w:cs="Arial"/>
          <w:sz w:val="24"/>
          <w:szCs w:val="24"/>
        </w:rPr>
        <w:t xml:space="preserve">In some cases the local authority </w:t>
      </w:r>
      <w:r w:rsidR="000B6FDE" w:rsidRPr="008D1767">
        <w:rPr>
          <w:rFonts w:ascii="Arial" w:hAnsi="Arial" w:cs="Arial"/>
          <w:sz w:val="24"/>
          <w:szCs w:val="24"/>
        </w:rPr>
        <w:t>can apply to court to recover rent from a landlord if a property has been let illegally.</w:t>
      </w:r>
    </w:p>
    <w:p w:rsidR="00A70538" w:rsidRPr="008D1767" w:rsidRDefault="00A70538" w:rsidP="008D1767">
      <w:pPr>
        <w:pStyle w:val="Body"/>
        <w:rPr>
          <w:rFonts w:ascii="Arial" w:hAnsi="Arial" w:cs="Arial"/>
          <w:sz w:val="24"/>
          <w:szCs w:val="24"/>
        </w:rPr>
      </w:pPr>
    </w:p>
    <w:p w:rsidR="00432B90" w:rsidRPr="008D1767" w:rsidRDefault="008D1767" w:rsidP="008D1767">
      <w:pPr>
        <w:pStyle w:val="Body"/>
        <w:rPr>
          <w:rFonts w:ascii="Arial" w:hAnsi="Arial" w:cs="Arial"/>
          <w:b/>
          <w:sz w:val="24"/>
          <w:szCs w:val="24"/>
          <w:u w:val="single"/>
        </w:rPr>
      </w:pPr>
      <w:r w:rsidRPr="008D1767">
        <w:rPr>
          <w:rFonts w:ascii="Arial" w:hAnsi="Arial" w:cs="Arial"/>
          <w:b/>
          <w:sz w:val="24"/>
          <w:szCs w:val="24"/>
          <w:u w:val="single"/>
        </w:rPr>
        <w:t>6.0</w:t>
      </w:r>
      <w:r w:rsidR="003778B4" w:rsidRPr="008D1767">
        <w:rPr>
          <w:rFonts w:ascii="Arial" w:hAnsi="Arial" w:cs="Arial"/>
          <w:b/>
          <w:sz w:val="24"/>
          <w:szCs w:val="24"/>
          <w:u w:val="single"/>
        </w:rPr>
        <w:t xml:space="preserve"> </w:t>
      </w:r>
      <w:r w:rsidR="000B6FDE" w:rsidRPr="008D1767">
        <w:rPr>
          <w:rFonts w:ascii="Arial" w:hAnsi="Arial" w:cs="Arial"/>
          <w:b/>
          <w:sz w:val="24"/>
          <w:szCs w:val="24"/>
          <w:u w:val="single"/>
        </w:rPr>
        <w:t>Publicising prosecutions</w:t>
      </w:r>
    </w:p>
    <w:p w:rsidR="003778B4" w:rsidRPr="008D1767" w:rsidRDefault="003778B4" w:rsidP="008D1767">
      <w:pPr>
        <w:pStyle w:val="Body"/>
        <w:rPr>
          <w:rFonts w:ascii="Arial" w:hAnsi="Arial" w:cs="Arial"/>
          <w:b/>
          <w:sz w:val="24"/>
          <w:szCs w:val="24"/>
          <w:u w:val="single"/>
        </w:rPr>
      </w:pPr>
    </w:p>
    <w:p w:rsidR="00432B90" w:rsidRPr="008D1767" w:rsidRDefault="000B6FDE" w:rsidP="008D1767">
      <w:pPr>
        <w:pStyle w:val="Body"/>
        <w:rPr>
          <w:rFonts w:ascii="Arial" w:hAnsi="Arial" w:cs="Arial"/>
          <w:sz w:val="24"/>
          <w:szCs w:val="24"/>
        </w:rPr>
      </w:pPr>
      <w:r w:rsidRPr="008D1767">
        <w:rPr>
          <w:rFonts w:ascii="Arial" w:hAnsi="Arial" w:cs="Arial"/>
          <w:sz w:val="24"/>
          <w:szCs w:val="24"/>
        </w:rPr>
        <w:t>Verdicts and sentences in criminal cases are given in open court and are a matt</w:t>
      </w:r>
      <w:r w:rsidR="00532A22" w:rsidRPr="008D1767">
        <w:rPr>
          <w:rFonts w:ascii="Arial" w:hAnsi="Arial" w:cs="Arial"/>
          <w:sz w:val="24"/>
          <w:szCs w:val="24"/>
        </w:rPr>
        <w:t>er of public record. The local authority</w:t>
      </w:r>
      <w:r w:rsidRPr="008D1767">
        <w:rPr>
          <w:rFonts w:ascii="Arial" w:hAnsi="Arial" w:cs="Arial"/>
          <w:sz w:val="24"/>
          <w:szCs w:val="24"/>
        </w:rPr>
        <w:t xml:space="preserve"> will publicise sentences following prosecution on a case by case basis. Publicising guidance has a presumption in favour of publicising outcomes of criminal cases and basic personal information about convicted offenders.</w:t>
      </w:r>
    </w:p>
    <w:p w:rsidR="00E3384B" w:rsidRPr="008D1767" w:rsidRDefault="00E3384B" w:rsidP="008D1767">
      <w:pPr>
        <w:pStyle w:val="Body"/>
        <w:rPr>
          <w:rFonts w:ascii="Arial" w:hAnsi="Arial" w:cs="Arial"/>
          <w:sz w:val="24"/>
          <w:szCs w:val="24"/>
        </w:rPr>
      </w:pPr>
    </w:p>
    <w:p w:rsidR="00432B90" w:rsidRPr="008D1767" w:rsidRDefault="008D1767" w:rsidP="008D1767">
      <w:pPr>
        <w:pStyle w:val="Body"/>
        <w:rPr>
          <w:rFonts w:ascii="Arial" w:hAnsi="Arial" w:cs="Arial"/>
          <w:b/>
          <w:sz w:val="24"/>
          <w:szCs w:val="24"/>
          <w:u w:val="single"/>
        </w:rPr>
      </w:pPr>
      <w:r w:rsidRPr="008D1767">
        <w:rPr>
          <w:rFonts w:ascii="Arial" w:hAnsi="Arial" w:cs="Arial"/>
          <w:b/>
          <w:sz w:val="24"/>
          <w:szCs w:val="24"/>
          <w:u w:val="single"/>
        </w:rPr>
        <w:t xml:space="preserve">7.0 </w:t>
      </w:r>
      <w:r w:rsidR="003778B4" w:rsidRPr="008D1767">
        <w:rPr>
          <w:rFonts w:ascii="Arial" w:hAnsi="Arial" w:cs="Arial"/>
          <w:b/>
          <w:sz w:val="24"/>
          <w:szCs w:val="24"/>
          <w:u w:val="single"/>
        </w:rPr>
        <w:t xml:space="preserve">Works in Default </w:t>
      </w:r>
    </w:p>
    <w:p w:rsidR="003778B4" w:rsidRPr="008D1767" w:rsidRDefault="003778B4" w:rsidP="008D1767">
      <w:pPr>
        <w:pStyle w:val="Body"/>
        <w:rPr>
          <w:rFonts w:ascii="Arial" w:hAnsi="Arial" w:cs="Arial"/>
          <w:sz w:val="24"/>
          <w:szCs w:val="24"/>
        </w:rPr>
      </w:pPr>
    </w:p>
    <w:p w:rsidR="00432B90" w:rsidRPr="008D1767" w:rsidRDefault="00532A22" w:rsidP="008D1767">
      <w:pPr>
        <w:pStyle w:val="Body"/>
        <w:rPr>
          <w:rFonts w:ascii="Arial" w:hAnsi="Arial" w:cs="Arial"/>
          <w:sz w:val="24"/>
          <w:szCs w:val="24"/>
        </w:rPr>
      </w:pPr>
      <w:r w:rsidRPr="008D1767">
        <w:rPr>
          <w:rFonts w:ascii="Arial" w:hAnsi="Arial" w:cs="Arial"/>
          <w:sz w:val="24"/>
          <w:szCs w:val="24"/>
        </w:rPr>
        <w:t>Where the local authority</w:t>
      </w:r>
      <w:r w:rsidR="000B6FDE" w:rsidRPr="008D1767">
        <w:rPr>
          <w:rFonts w:ascii="Arial" w:hAnsi="Arial" w:cs="Arial"/>
          <w:sz w:val="24"/>
          <w:szCs w:val="24"/>
        </w:rPr>
        <w:t xml:space="preserve"> has legally required someone to do works but they have failed to do so, </w:t>
      </w:r>
      <w:r w:rsidR="0055469D" w:rsidRPr="008D1767">
        <w:rPr>
          <w:rFonts w:ascii="Arial" w:hAnsi="Arial" w:cs="Arial"/>
          <w:sz w:val="24"/>
          <w:szCs w:val="24"/>
        </w:rPr>
        <w:t xml:space="preserve">some statutory </w:t>
      </w:r>
      <w:r w:rsidR="000B6FDE" w:rsidRPr="008D1767">
        <w:rPr>
          <w:rFonts w:ascii="Arial" w:hAnsi="Arial" w:cs="Arial"/>
          <w:sz w:val="24"/>
          <w:szCs w:val="24"/>
        </w:rPr>
        <w:t xml:space="preserve">powers are available to </w:t>
      </w:r>
      <w:r w:rsidR="00BC5794">
        <w:rPr>
          <w:rFonts w:ascii="Arial" w:hAnsi="Arial" w:cs="Arial"/>
          <w:sz w:val="24"/>
          <w:szCs w:val="24"/>
        </w:rPr>
        <w:t xml:space="preserve">enable the local authority to </w:t>
      </w:r>
      <w:r w:rsidR="000B6FDE" w:rsidRPr="008D1767">
        <w:rPr>
          <w:rFonts w:ascii="Arial" w:hAnsi="Arial" w:cs="Arial"/>
          <w:sz w:val="24"/>
          <w:szCs w:val="24"/>
        </w:rPr>
        <w:t xml:space="preserve">carry out </w:t>
      </w:r>
      <w:r w:rsidR="00BC5794">
        <w:rPr>
          <w:rFonts w:ascii="Arial" w:hAnsi="Arial" w:cs="Arial"/>
          <w:sz w:val="24"/>
          <w:szCs w:val="24"/>
        </w:rPr>
        <w:t xml:space="preserve">the </w:t>
      </w:r>
      <w:r w:rsidR="000B6FDE" w:rsidRPr="008D1767">
        <w:rPr>
          <w:rFonts w:ascii="Arial" w:hAnsi="Arial" w:cs="Arial"/>
          <w:sz w:val="24"/>
          <w:szCs w:val="24"/>
        </w:rPr>
        <w:t>works in default.</w:t>
      </w:r>
      <w:r w:rsidR="00BC5794">
        <w:rPr>
          <w:rFonts w:ascii="Arial" w:hAnsi="Arial" w:cs="Arial"/>
          <w:sz w:val="24"/>
          <w:szCs w:val="24"/>
        </w:rPr>
        <w:t xml:space="preserve"> We will determine whether or not to commence work in default on a case by case basis taking into account all of the circumstances known to us.</w:t>
      </w:r>
      <w:r w:rsidR="000B6FDE" w:rsidRPr="008D1767">
        <w:rPr>
          <w:rFonts w:ascii="Arial" w:hAnsi="Arial" w:cs="Arial"/>
          <w:sz w:val="24"/>
          <w:szCs w:val="24"/>
        </w:rPr>
        <w:t xml:space="preserve"> </w:t>
      </w:r>
      <w:r w:rsidR="00BC5794">
        <w:rPr>
          <w:rFonts w:ascii="Arial" w:hAnsi="Arial" w:cs="Arial"/>
          <w:sz w:val="24"/>
          <w:szCs w:val="24"/>
        </w:rPr>
        <w:t>I</w:t>
      </w:r>
      <w:r w:rsidR="000B6FDE" w:rsidRPr="008D1767">
        <w:rPr>
          <w:rFonts w:ascii="Arial" w:hAnsi="Arial" w:cs="Arial"/>
          <w:sz w:val="24"/>
          <w:szCs w:val="24"/>
        </w:rPr>
        <w:t xml:space="preserve">t is an offence for </w:t>
      </w:r>
      <w:r w:rsidR="00BC5794">
        <w:rPr>
          <w:rFonts w:ascii="Arial" w:hAnsi="Arial" w:cs="Arial"/>
          <w:sz w:val="24"/>
          <w:szCs w:val="24"/>
        </w:rPr>
        <w:t xml:space="preserve">a </w:t>
      </w:r>
      <w:r w:rsidR="000B6FDE" w:rsidRPr="008D1767">
        <w:rPr>
          <w:rFonts w:ascii="Arial" w:hAnsi="Arial" w:cs="Arial"/>
          <w:sz w:val="24"/>
          <w:szCs w:val="24"/>
        </w:rPr>
        <w:t>person to obstruct us</w:t>
      </w:r>
      <w:r w:rsidR="00BC5794">
        <w:rPr>
          <w:rFonts w:ascii="Arial" w:hAnsi="Arial" w:cs="Arial"/>
          <w:sz w:val="24"/>
          <w:szCs w:val="24"/>
        </w:rPr>
        <w:t>,</w:t>
      </w:r>
      <w:r w:rsidR="000B6FDE" w:rsidRPr="008D1767">
        <w:rPr>
          <w:rFonts w:ascii="Arial" w:hAnsi="Arial" w:cs="Arial"/>
          <w:sz w:val="24"/>
          <w:szCs w:val="24"/>
        </w:rPr>
        <w:t xml:space="preserve"> or any of the contractors</w:t>
      </w:r>
      <w:r w:rsidR="00BC5794">
        <w:rPr>
          <w:rFonts w:ascii="Arial" w:hAnsi="Arial" w:cs="Arial"/>
          <w:sz w:val="24"/>
          <w:szCs w:val="24"/>
        </w:rPr>
        <w:t>,</w:t>
      </w:r>
      <w:r w:rsidR="000B6FDE" w:rsidRPr="008D1767">
        <w:rPr>
          <w:rFonts w:ascii="Arial" w:hAnsi="Arial" w:cs="Arial"/>
          <w:sz w:val="24"/>
          <w:szCs w:val="24"/>
        </w:rPr>
        <w:t xml:space="preserve"> </w:t>
      </w:r>
      <w:r w:rsidR="00BC5794">
        <w:rPr>
          <w:rFonts w:ascii="Arial" w:hAnsi="Arial" w:cs="Arial"/>
          <w:sz w:val="24"/>
          <w:szCs w:val="24"/>
        </w:rPr>
        <w:t xml:space="preserve">whilst works in default are being carried out. </w:t>
      </w:r>
      <w:r w:rsidR="000B6FDE" w:rsidRPr="008D1767">
        <w:rPr>
          <w:rFonts w:ascii="Arial" w:hAnsi="Arial" w:cs="Arial"/>
          <w:sz w:val="24"/>
          <w:szCs w:val="24"/>
        </w:rPr>
        <w:t>The cost of the works and all</w:t>
      </w:r>
      <w:r w:rsidR="00BC5794">
        <w:rPr>
          <w:rFonts w:ascii="Arial" w:hAnsi="Arial" w:cs="Arial"/>
          <w:sz w:val="24"/>
          <w:szCs w:val="24"/>
        </w:rPr>
        <w:t xml:space="preserve"> associated</w:t>
      </w:r>
      <w:r w:rsidR="000B6FDE" w:rsidRPr="008D1767">
        <w:rPr>
          <w:rFonts w:ascii="Arial" w:hAnsi="Arial" w:cs="Arial"/>
          <w:sz w:val="24"/>
          <w:szCs w:val="24"/>
        </w:rPr>
        <w:t xml:space="preserve"> costs will be recovered in accordance with the relevant statutory provisions.</w:t>
      </w:r>
    </w:p>
    <w:p w:rsidR="00E3384B" w:rsidRPr="008D1767" w:rsidRDefault="00E3384B" w:rsidP="008D1767">
      <w:pPr>
        <w:pStyle w:val="Body"/>
        <w:rPr>
          <w:rFonts w:ascii="Arial" w:hAnsi="Arial" w:cs="Arial"/>
          <w:sz w:val="24"/>
          <w:szCs w:val="24"/>
        </w:rPr>
      </w:pPr>
    </w:p>
    <w:p w:rsidR="00432B90" w:rsidRPr="008D1767" w:rsidRDefault="00BC5794" w:rsidP="008D1767">
      <w:pPr>
        <w:pStyle w:val="Body"/>
        <w:rPr>
          <w:rFonts w:ascii="Arial" w:hAnsi="Arial" w:cs="Arial"/>
          <w:sz w:val="24"/>
          <w:szCs w:val="24"/>
        </w:rPr>
      </w:pPr>
      <w:r>
        <w:rPr>
          <w:rFonts w:ascii="Arial" w:hAnsi="Arial" w:cs="Arial"/>
          <w:sz w:val="24"/>
          <w:szCs w:val="24"/>
        </w:rPr>
        <w:t xml:space="preserve">The </w:t>
      </w:r>
      <w:r w:rsidR="000B6FDE" w:rsidRPr="008D1767">
        <w:rPr>
          <w:rFonts w:ascii="Arial" w:hAnsi="Arial" w:cs="Arial"/>
          <w:sz w:val="24"/>
          <w:szCs w:val="24"/>
        </w:rPr>
        <w:t>carrying out works in default does not prevent prosecution which may also be appropriate.</w:t>
      </w:r>
    </w:p>
    <w:p w:rsidR="00E3384B" w:rsidRPr="008D1767" w:rsidRDefault="00E3384B" w:rsidP="008D1767">
      <w:pPr>
        <w:pStyle w:val="Body"/>
        <w:rPr>
          <w:rFonts w:ascii="Arial" w:hAnsi="Arial" w:cs="Arial"/>
          <w:sz w:val="24"/>
          <w:szCs w:val="24"/>
        </w:rPr>
      </w:pPr>
    </w:p>
    <w:p w:rsidR="00310DB5" w:rsidRPr="008D1767" w:rsidRDefault="008D1767" w:rsidP="008D1767">
      <w:pPr>
        <w:keepNext/>
        <w:keepLines/>
        <w:spacing w:after="24"/>
        <w:ind w:left="-5" w:hanging="10"/>
        <w:rPr>
          <w:rFonts w:ascii="Arial" w:eastAsia="Arial" w:hAnsi="Arial" w:cs="Arial"/>
          <w:b/>
          <w:color w:val="000000"/>
          <w:u w:val="single"/>
          <w:lang w:eastAsia="en-GB"/>
        </w:rPr>
      </w:pPr>
      <w:r w:rsidRPr="008D1767">
        <w:rPr>
          <w:rFonts w:ascii="Arial" w:eastAsia="Arial" w:hAnsi="Arial" w:cs="Arial"/>
          <w:b/>
          <w:color w:val="000000"/>
          <w:u w:val="single"/>
          <w:lang w:eastAsia="en-GB"/>
        </w:rPr>
        <w:t>8.0</w:t>
      </w:r>
      <w:r w:rsidR="00310DB5" w:rsidRPr="008D1767">
        <w:rPr>
          <w:rFonts w:ascii="Arial" w:eastAsia="Arial" w:hAnsi="Arial" w:cs="Arial"/>
          <w:b/>
          <w:color w:val="000000"/>
          <w:u w:val="single"/>
          <w:lang w:eastAsia="en-GB"/>
        </w:rPr>
        <w:t xml:space="preserve"> Tenancy Relations </w:t>
      </w:r>
    </w:p>
    <w:p w:rsidR="00310DB5" w:rsidRPr="008D1767" w:rsidRDefault="00310DB5" w:rsidP="008D1767">
      <w:pPr>
        <w:rPr>
          <w:rFonts w:ascii="Arial" w:eastAsia="Arial" w:hAnsi="Arial" w:cs="Arial"/>
          <w:color w:val="000000"/>
          <w:lang w:eastAsia="en-GB"/>
        </w:rPr>
      </w:pPr>
    </w:p>
    <w:p w:rsidR="00310DB5" w:rsidRPr="008D1767" w:rsidRDefault="008D1767" w:rsidP="008D1767">
      <w:pPr>
        <w:spacing w:after="2"/>
        <w:ind w:left="-5" w:hanging="10"/>
        <w:rPr>
          <w:rFonts w:ascii="Arial" w:eastAsia="Arial" w:hAnsi="Arial" w:cs="Arial"/>
          <w:color w:val="000000"/>
          <w:lang w:eastAsia="en-GB"/>
        </w:rPr>
      </w:pPr>
      <w:r>
        <w:rPr>
          <w:rFonts w:ascii="Arial" w:eastAsia="Arial" w:hAnsi="Arial" w:cs="Arial"/>
          <w:color w:val="000000"/>
          <w:lang w:eastAsia="en-GB"/>
        </w:rPr>
        <w:t>A</w:t>
      </w:r>
      <w:r w:rsidR="00310DB5" w:rsidRPr="008D1767">
        <w:rPr>
          <w:rFonts w:ascii="Arial" w:eastAsia="Arial" w:hAnsi="Arial" w:cs="Arial"/>
          <w:color w:val="000000"/>
          <w:lang w:eastAsia="en-GB"/>
        </w:rPr>
        <w:t>llegations of illegal eviction and harassment or failure to provide required information about a tenancy</w:t>
      </w:r>
      <w:r>
        <w:rPr>
          <w:rFonts w:ascii="Arial" w:eastAsia="Arial" w:hAnsi="Arial" w:cs="Arial"/>
          <w:color w:val="000000"/>
          <w:lang w:eastAsia="en-GB"/>
        </w:rPr>
        <w:t xml:space="preserve"> will be investigated</w:t>
      </w:r>
      <w:r w:rsidR="00310DB5" w:rsidRPr="008D1767">
        <w:rPr>
          <w:rFonts w:ascii="Arial" w:eastAsia="Arial" w:hAnsi="Arial" w:cs="Arial"/>
          <w:color w:val="000000"/>
          <w:lang w:eastAsia="en-GB"/>
        </w:rPr>
        <w:t xml:space="preserve"> in accordance with this policy. Where the local authority believes it is appropriate it may take enforcement action using relevant legislation. </w:t>
      </w:r>
    </w:p>
    <w:p w:rsidR="00310DB5" w:rsidRPr="008D1767" w:rsidRDefault="00310DB5" w:rsidP="008D1767">
      <w:pPr>
        <w:spacing w:after="2"/>
        <w:ind w:left="-5" w:hanging="10"/>
        <w:rPr>
          <w:rFonts w:ascii="Arial" w:eastAsia="Arial" w:hAnsi="Arial" w:cs="Arial"/>
          <w:color w:val="000000"/>
          <w:lang w:eastAsia="en-GB"/>
        </w:rPr>
      </w:pPr>
    </w:p>
    <w:p w:rsidR="00C855C3" w:rsidRPr="008D1767" w:rsidRDefault="008D1767" w:rsidP="008D1767">
      <w:pPr>
        <w:keepNext/>
        <w:keepLines/>
        <w:spacing w:after="24"/>
        <w:ind w:left="-5" w:hanging="10"/>
        <w:rPr>
          <w:rFonts w:ascii="Arial" w:eastAsia="Arial" w:hAnsi="Arial" w:cs="Arial"/>
          <w:b/>
          <w:color w:val="000000"/>
          <w:u w:val="single"/>
          <w:lang w:eastAsia="en-GB"/>
        </w:rPr>
      </w:pPr>
      <w:bookmarkStart w:id="2" w:name="_Toc15740"/>
      <w:r w:rsidRPr="008D1767">
        <w:rPr>
          <w:rFonts w:ascii="Arial" w:eastAsia="Arial" w:hAnsi="Arial" w:cs="Arial"/>
          <w:b/>
          <w:color w:val="000000"/>
          <w:u w:val="single"/>
          <w:lang w:eastAsia="en-GB"/>
        </w:rPr>
        <w:t>9.0</w:t>
      </w:r>
      <w:r w:rsidR="00C855C3" w:rsidRPr="008D1767">
        <w:rPr>
          <w:rFonts w:ascii="Arial" w:eastAsia="Arial" w:hAnsi="Arial" w:cs="Arial"/>
          <w:b/>
          <w:color w:val="000000"/>
          <w:u w:val="single"/>
          <w:lang w:eastAsia="en-GB"/>
        </w:rPr>
        <w:t xml:space="preserve"> Appeals and Complaints Procedure </w:t>
      </w:r>
      <w:bookmarkEnd w:id="2"/>
    </w:p>
    <w:p w:rsidR="00C855C3" w:rsidRPr="008D1767" w:rsidRDefault="00C855C3" w:rsidP="008D1767">
      <w:pPr>
        <w:rPr>
          <w:rFonts w:ascii="Arial" w:eastAsia="Arial" w:hAnsi="Arial" w:cs="Arial"/>
          <w:color w:val="000000"/>
          <w:lang w:eastAsia="en-GB"/>
        </w:rPr>
      </w:pPr>
    </w:p>
    <w:p w:rsidR="00C855C3" w:rsidRPr="008D1767" w:rsidRDefault="00532A22" w:rsidP="008D1767">
      <w:pPr>
        <w:spacing w:after="299"/>
        <w:ind w:left="-5" w:hanging="10"/>
        <w:rPr>
          <w:rFonts w:ascii="Arial" w:eastAsia="Arial" w:hAnsi="Arial" w:cs="Arial"/>
          <w:color w:val="000000"/>
          <w:lang w:eastAsia="en-GB"/>
        </w:rPr>
      </w:pPr>
      <w:r w:rsidRPr="008D1767">
        <w:rPr>
          <w:rFonts w:ascii="Arial" w:eastAsia="Arial" w:hAnsi="Arial" w:cs="Arial"/>
          <w:color w:val="000000"/>
          <w:lang w:eastAsia="en-GB"/>
        </w:rPr>
        <w:t>The local authority</w:t>
      </w:r>
      <w:r w:rsidR="00C855C3" w:rsidRPr="008D1767">
        <w:rPr>
          <w:rFonts w:ascii="Arial" w:eastAsia="Arial" w:hAnsi="Arial" w:cs="Arial"/>
          <w:color w:val="000000"/>
          <w:lang w:eastAsia="en-GB"/>
        </w:rPr>
        <w:t xml:space="preserve">’s complaints procedure is available for complaints relating to the application of this policy where there is not an appeal procedure otherwise available. </w:t>
      </w:r>
      <w:r w:rsidR="00200BF0" w:rsidRPr="008D1767">
        <w:rPr>
          <w:rFonts w:ascii="Arial" w:eastAsia="Arial" w:hAnsi="Arial" w:cs="Arial"/>
          <w:color w:val="000000"/>
          <w:lang w:eastAsia="en-GB"/>
        </w:rPr>
        <w:t xml:space="preserve">Any appeals against a </w:t>
      </w:r>
      <w:r w:rsidR="00C855C3" w:rsidRPr="008D1767">
        <w:rPr>
          <w:rFonts w:ascii="Arial" w:eastAsia="Arial" w:hAnsi="Arial" w:cs="Arial"/>
          <w:color w:val="000000"/>
          <w:lang w:eastAsia="en-GB"/>
        </w:rPr>
        <w:t xml:space="preserve">formal notice should </w:t>
      </w:r>
      <w:r w:rsidR="00200BF0" w:rsidRPr="008D1767">
        <w:rPr>
          <w:rFonts w:ascii="Arial" w:eastAsia="Arial" w:hAnsi="Arial" w:cs="Arial"/>
          <w:color w:val="000000"/>
          <w:lang w:eastAsia="en-GB"/>
        </w:rPr>
        <w:t xml:space="preserve">be through the </w:t>
      </w:r>
      <w:r w:rsidR="008D1767">
        <w:rPr>
          <w:rFonts w:ascii="Arial" w:eastAsia="Arial" w:hAnsi="Arial" w:cs="Arial"/>
          <w:color w:val="000000"/>
          <w:lang w:eastAsia="en-GB"/>
        </w:rPr>
        <w:t>statutory appeal provisions</w:t>
      </w:r>
      <w:r w:rsidR="00C855C3" w:rsidRPr="008D1767">
        <w:rPr>
          <w:rFonts w:ascii="Arial" w:eastAsia="Arial" w:hAnsi="Arial" w:cs="Arial"/>
          <w:color w:val="000000"/>
          <w:lang w:eastAsia="en-GB"/>
        </w:rPr>
        <w:t xml:space="preserve">.  </w:t>
      </w:r>
    </w:p>
    <w:p w:rsidR="00231389" w:rsidRPr="008D1767" w:rsidRDefault="00231389" w:rsidP="008D1767">
      <w:pPr>
        <w:pStyle w:val="Body"/>
        <w:rPr>
          <w:rFonts w:ascii="Arial" w:hAnsi="Arial" w:cs="Arial"/>
          <w:sz w:val="24"/>
          <w:szCs w:val="24"/>
        </w:rPr>
      </w:pPr>
    </w:p>
    <w:p w:rsidR="00231389" w:rsidRPr="008D1767" w:rsidRDefault="00231389" w:rsidP="008D1767">
      <w:pPr>
        <w:pStyle w:val="Body"/>
        <w:rPr>
          <w:rFonts w:ascii="Arial" w:hAnsi="Arial" w:cs="Arial"/>
          <w:sz w:val="24"/>
          <w:szCs w:val="24"/>
        </w:rPr>
      </w:pPr>
    </w:p>
    <w:sectPr w:rsidR="00231389" w:rsidRPr="008D1767">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E2" w:rsidRDefault="000B6FDE">
      <w:r>
        <w:separator/>
      </w:r>
    </w:p>
  </w:endnote>
  <w:endnote w:type="continuationSeparator" w:id="0">
    <w:p w:rsidR="00CF67E2" w:rsidRDefault="000B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764243"/>
      <w:docPartObj>
        <w:docPartGallery w:val="Page Numbers (Bottom of Page)"/>
        <w:docPartUnique/>
      </w:docPartObj>
    </w:sdtPr>
    <w:sdtEndPr>
      <w:rPr>
        <w:noProof/>
      </w:rPr>
    </w:sdtEndPr>
    <w:sdtContent>
      <w:p w:rsidR="009F46D3" w:rsidRDefault="009F46D3">
        <w:pPr>
          <w:pStyle w:val="Footer"/>
        </w:pPr>
        <w:r>
          <w:fldChar w:fldCharType="begin"/>
        </w:r>
        <w:r>
          <w:instrText xml:space="preserve"> PAGE   \* MERGEFORMAT </w:instrText>
        </w:r>
        <w:r>
          <w:fldChar w:fldCharType="separate"/>
        </w:r>
        <w:r w:rsidR="00C36E22">
          <w:rPr>
            <w:noProof/>
          </w:rPr>
          <w:t>2</w:t>
        </w:r>
        <w:r>
          <w:rPr>
            <w:noProof/>
          </w:rPr>
          <w:fldChar w:fldCharType="end"/>
        </w:r>
      </w:p>
    </w:sdtContent>
  </w:sdt>
  <w:p w:rsidR="00432B90" w:rsidRDefault="00432B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E2" w:rsidRDefault="000B6FDE">
      <w:r>
        <w:separator/>
      </w:r>
    </w:p>
  </w:footnote>
  <w:footnote w:type="continuationSeparator" w:id="0">
    <w:p w:rsidR="00CF67E2" w:rsidRDefault="000B6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387D"/>
    <w:multiLevelType w:val="hybridMultilevel"/>
    <w:tmpl w:val="97727512"/>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771B7"/>
    <w:multiLevelType w:val="hybridMultilevel"/>
    <w:tmpl w:val="9E607086"/>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A780F"/>
    <w:multiLevelType w:val="multilevel"/>
    <w:tmpl w:val="72BAAF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244693"/>
    <w:multiLevelType w:val="multilevel"/>
    <w:tmpl w:val="66FE7EC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160788"/>
    <w:multiLevelType w:val="hybridMultilevel"/>
    <w:tmpl w:val="55B2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01D75"/>
    <w:multiLevelType w:val="hybridMultilevel"/>
    <w:tmpl w:val="9A16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E61FB"/>
    <w:multiLevelType w:val="hybridMultilevel"/>
    <w:tmpl w:val="5DDE8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F917F0"/>
    <w:multiLevelType w:val="hybridMultilevel"/>
    <w:tmpl w:val="1AAC883C"/>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F7A45"/>
    <w:multiLevelType w:val="multilevel"/>
    <w:tmpl w:val="0AAE15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34F11"/>
    <w:multiLevelType w:val="hybridMultilevel"/>
    <w:tmpl w:val="F96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92274"/>
    <w:multiLevelType w:val="multilevel"/>
    <w:tmpl w:val="EA94E428"/>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 w15:restartNumberingAfterBreak="0">
    <w:nsid w:val="57B207ED"/>
    <w:multiLevelType w:val="hybridMultilevel"/>
    <w:tmpl w:val="7B8C150C"/>
    <w:lvl w:ilvl="0" w:tplc="FFFFFFFF">
      <w:start w:val="1"/>
      <w:numFmt w:val="bullet"/>
      <w:lvlText w:val="o"/>
      <w:lvlJc w:val="left"/>
      <w:pPr>
        <w:tabs>
          <w:tab w:val="num" w:pos="1440"/>
        </w:tabs>
        <w:ind w:left="144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E0BFF"/>
    <w:multiLevelType w:val="hybridMultilevel"/>
    <w:tmpl w:val="C4A6A708"/>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94A3C"/>
    <w:multiLevelType w:val="hybridMultilevel"/>
    <w:tmpl w:val="740213C6"/>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D3813"/>
    <w:multiLevelType w:val="hybridMultilevel"/>
    <w:tmpl w:val="C7B64ECA"/>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911C7"/>
    <w:multiLevelType w:val="hybridMultilevel"/>
    <w:tmpl w:val="4E162DC2"/>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61612"/>
    <w:multiLevelType w:val="hybridMultilevel"/>
    <w:tmpl w:val="C6DA4778"/>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73B63"/>
    <w:multiLevelType w:val="hybridMultilevel"/>
    <w:tmpl w:val="35F69692"/>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F3E4D"/>
    <w:multiLevelType w:val="hybridMultilevel"/>
    <w:tmpl w:val="B92E9D42"/>
    <w:lvl w:ilvl="0" w:tplc="05F62A84">
      <w:start w:val="2"/>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18"/>
  </w:num>
  <w:num w:numId="5">
    <w:abstractNumId w:val="12"/>
  </w:num>
  <w:num w:numId="6">
    <w:abstractNumId w:val="11"/>
  </w:num>
  <w:num w:numId="7">
    <w:abstractNumId w:val="1"/>
  </w:num>
  <w:num w:numId="8">
    <w:abstractNumId w:val="10"/>
  </w:num>
  <w:num w:numId="9">
    <w:abstractNumId w:val="17"/>
  </w:num>
  <w:num w:numId="10">
    <w:abstractNumId w:val="16"/>
  </w:num>
  <w:num w:numId="11">
    <w:abstractNumId w:val="0"/>
  </w:num>
  <w:num w:numId="12">
    <w:abstractNumId w:val="14"/>
  </w:num>
  <w:num w:numId="13">
    <w:abstractNumId w:val="7"/>
  </w:num>
  <w:num w:numId="14">
    <w:abstractNumId w:val="5"/>
  </w:num>
  <w:num w:numId="15">
    <w:abstractNumId w:val="9"/>
  </w:num>
  <w:num w:numId="16">
    <w:abstractNumId w:val="2"/>
  </w:num>
  <w:num w:numId="17">
    <w:abstractNumId w:val="8"/>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90"/>
    <w:rsid w:val="00007B68"/>
    <w:rsid w:val="000127C2"/>
    <w:rsid w:val="00027B14"/>
    <w:rsid w:val="00065FE6"/>
    <w:rsid w:val="00087407"/>
    <w:rsid w:val="00090805"/>
    <w:rsid w:val="000B5A8C"/>
    <w:rsid w:val="000B6FDE"/>
    <w:rsid w:val="000E7517"/>
    <w:rsid w:val="00133CC3"/>
    <w:rsid w:val="00167792"/>
    <w:rsid w:val="00177DE9"/>
    <w:rsid w:val="00200BF0"/>
    <w:rsid w:val="00231389"/>
    <w:rsid w:val="00257DB3"/>
    <w:rsid w:val="00267A08"/>
    <w:rsid w:val="002B76D0"/>
    <w:rsid w:val="002E2E68"/>
    <w:rsid w:val="00310DB5"/>
    <w:rsid w:val="00375287"/>
    <w:rsid w:val="003778B4"/>
    <w:rsid w:val="00432B90"/>
    <w:rsid w:val="0045643A"/>
    <w:rsid w:val="005050C0"/>
    <w:rsid w:val="00532A22"/>
    <w:rsid w:val="00534144"/>
    <w:rsid w:val="0055469D"/>
    <w:rsid w:val="00575194"/>
    <w:rsid w:val="005B0618"/>
    <w:rsid w:val="005C2E20"/>
    <w:rsid w:val="00603C40"/>
    <w:rsid w:val="00644F6D"/>
    <w:rsid w:val="00671A38"/>
    <w:rsid w:val="00714165"/>
    <w:rsid w:val="00842E82"/>
    <w:rsid w:val="008607C2"/>
    <w:rsid w:val="00893682"/>
    <w:rsid w:val="008948BB"/>
    <w:rsid w:val="008B4E79"/>
    <w:rsid w:val="008C2EA3"/>
    <w:rsid w:val="008D1767"/>
    <w:rsid w:val="009475FD"/>
    <w:rsid w:val="009838AD"/>
    <w:rsid w:val="009B083C"/>
    <w:rsid w:val="009B6C6B"/>
    <w:rsid w:val="009F46D3"/>
    <w:rsid w:val="00A70538"/>
    <w:rsid w:val="00A91DCE"/>
    <w:rsid w:val="00B1426B"/>
    <w:rsid w:val="00B245BF"/>
    <w:rsid w:val="00BC1741"/>
    <w:rsid w:val="00BC5794"/>
    <w:rsid w:val="00C02711"/>
    <w:rsid w:val="00C30515"/>
    <w:rsid w:val="00C36E22"/>
    <w:rsid w:val="00C70535"/>
    <w:rsid w:val="00C855C3"/>
    <w:rsid w:val="00CA4803"/>
    <w:rsid w:val="00CF67E2"/>
    <w:rsid w:val="00D77CBB"/>
    <w:rsid w:val="00D94069"/>
    <w:rsid w:val="00DD1CA3"/>
    <w:rsid w:val="00E24441"/>
    <w:rsid w:val="00E31CF2"/>
    <w:rsid w:val="00E3384B"/>
    <w:rsid w:val="00ED605A"/>
    <w:rsid w:val="00EF0D9F"/>
    <w:rsid w:val="00F84158"/>
    <w:rsid w:val="00FB6B4B"/>
    <w:rsid w:val="00FD6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E3EE8-7189-4A3C-B92A-9341B38C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9F46D3"/>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Arial" w:eastAsia="Times New Roman" w:hAnsi="Arial"/>
      <w:b/>
      <w:sz w:val="32"/>
      <w:szCs w:val="20"/>
      <w:bdr w:val="none" w:sz="0" w:space="0" w:color="auto"/>
      <w:lang w:val="en-GB" w:eastAsia="en-GB"/>
    </w:rPr>
  </w:style>
  <w:style w:type="paragraph" w:styleId="Heading2">
    <w:name w:val="heading 2"/>
    <w:basedOn w:val="Normal"/>
    <w:next w:val="Normal"/>
    <w:link w:val="Heading2Char"/>
    <w:semiHidden/>
    <w:unhideWhenUsed/>
    <w:qFormat/>
    <w:rsid w:val="009F46D3"/>
    <w:pPr>
      <w:keepNext/>
      <w:pBdr>
        <w:top w:val="thickThinSmallGap" w:sz="24" w:space="1" w:color="auto"/>
        <w:left w:val="thickThinSmallGap" w:sz="24" w:space="4" w:color="auto"/>
        <w:bottom w:val="thinThickSmallGap" w:sz="24" w:space="1" w:color="auto"/>
        <w:right w:val="thinThickSmallGap" w:sz="24" w:space="4" w:color="auto"/>
        <w:between w:val="none" w:sz="0" w:space="0" w:color="auto"/>
        <w:bar w:val="none" w:sz="0" w:color="auto"/>
      </w:pBdr>
      <w:jc w:val="center"/>
      <w:outlineLvl w:val="1"/>
    </w:pPr>
    <w:rPr>
      <w:rFonts w:ascii="Arial" w:eastAsia="Times New Roman" w:hAnsi="Arial"/>
      <w:b/>
      <w:sz w:val="32"/>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styleId="BodyTextIndent">
    <w:name w:val="Body Text Indent"/>
    <w:basedOn w:val="Normal"/>
    <w:link w:val="BodyTextIndentChar"/>
    <w:rsid w:val="00C0271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ind w:left="993" w:hanging="633"/>
    </w:pPr>
    <w:rPr>
      <w:rFonts w:ascii="Arial" w:eastAsia="Times New Roman" w:hAnsi="Arial"/>
      <w:sz w:val="22"/>
      <w:szCs w:val="20"/>
      <w:bdr w:val="none" w:sz="0" w:space="0" w:color="auto"/>
      <w:lang w:val="en-GB" w:eastAsia="en-GB"/>
    </w:rPr>
  </w:style>
  <w:style w:type="character" w:customStyle="1" w:styleId="BodyTextIndentChar">
    <w:name w:val="Body Text Indent Char"/>
    <w:basedOn w:val="DefaultParagraphFont"/>
    <w:link w:val="BodyTextIndent"/>
    <w:rsid w:val="00C02711"/>
    <w:rPr>
      <w:rFonts w:ascii="Arial" w:eastAsia="Times New Roman" w:hAnsi="Arial"/>
      <w:sz w:val="22"/>
      <w:bdr w:val="none" w:sz="0" w:space="0" w:color="auto"/>
    </w:rPr>
  </w:style>
  <w:style w:type="character" w:styleId="FollowedHyperlink">
    <w:name w:val="FollowedHyperlink"/>
    <w:basedOn w:val="DefaultParagraphFont"/>
    <w:uiPriority w:val="99"/>
    <w:semiHidden/>
    <w:unhideWhenUsed/>
    <w:rsid w:val="00167792"/>
    <w:rPr>
      <w:color w:val="FF00FF" w:themeColor="followedHyperlink"/>
      <w:u w:val="single"/>
    </w:rPr>
  </w:style>
  <w:style w:type="character" w:customStyle="1" w:styleId="Heading1Char">
    <w:name w:val="Heading 1 Char"/>
    <w:basedOn w:val="DefaultParagraphFont"/>
    <w:link w:val="Heading1"/>
    <w:rsid w:val="009F46D3"/>
    <w:rPr>
      <w:rFonts w:ascii="Arial" w:eastAsia="Times New Roman" w:hAnsi="Arial"/>
      <w:b/>
      <w:sz w:val="32"/>
      <w:bdr w:val="none" w:sz="0" w:space="0" w:color="auto"/>
    </w:rPr>
  </w:style>
  <w:style w:type="character" w:customStyle="1" w:styleId="Heading2Char">
    <w:name w:val="Heading 2 Char"/>
    <w:basedOn w:val="DefaultParagraphFont"/>
    <w:link w:val="Heading2"/>
    <w:semiHidden/>
    <w:rsid w:val="009F46D3"/>
    <w:rPr>
      <w:rFonts w:ascii="Arial" w:eastAsia="Times New Roman" w:hAnsi="Arial"/>
      <w:b/>
      <w:sz w:val="32"/>
      <w:bdr w:val="none" w:sz="0" w:space="0" w:color="auto"/>
    </w:rPr>
  </w:style>
  <w:style w:type="paragraph" w:styleId="Header">
    <w:name w:val="header"/>
    <w:basedOn w:val="Normal"/>
    <w:link w:val="HeaderChar"/>
    <w:uiPriority w:val="99"/>
    <w:unhideWhenUsed/>
    <w:rsid w:val="009F46D3"/>
    <w:pPr>
      <w:tabs>
        <w:tab w:val="center" w:pos="4513"/>
        <w:tab w:val="right" w:pos="9026"/>
      </w:tabs>
    </w:pPr>
  </w:style>
  <w:style w:type="character" w:customStyle="1" w:styleId="HeaderChar">
    <w:name w:val="Header Char"/>
    <w:basedOn w:val="DefaultParagraphFont"/>
    <w:link w:val="Header"/>
    <w:uiPriority w:val="99"/>
    <w:rsid w:val="009F46D3"/>
    <w:rPr>
      <w:sz w:val="24"/>
      <w:szCs w:val="24"/>
      <w:lang w:val="en-US" w:eastAsia="en-US"/>
    </w:rPr>
  </w:style>
  <w:style w:type="paragraph" w:styleId="Footer">
    <w:name w:val="footer"/>
    <w:basedOn w:val="Normal"/>
    <w:link w:val="FooterChar"/>
    <w:uiPriority w:val="99"/>
    <w:unhideWhenUsed/>
    <w:rsid w:val="009F46D3"/>
    <w:pPr>
      <w:tabs>
        <w:tab w:val="center" w:pos="4513"/>
        <w:tab w:val="right" w:pos="9026"/>
      </w:tabs>
    </w:pPr>
  </w:style>
  <w:style w:type="character" w:customStyle="1" w:styleId="FooterChar">
    <w:name w:val="Footer Char"/>
    <w:basedOn w:val="DefaultParagraphFont"/>
    <w:link w:val="Footer"/>
    <w:uiPriority w:val="99"/>
    <w:rsid w:val="009F46D3"/>
    <w:rPr>
      <w:sz w:val="24"/>
      <w:szCs w:val="24"/>
      <w:lang w:val="en-US" w:eastAsia="en-US"/>
    </w:rPr>
  </w:style>
  <w:style w:type="paragraph" w:customStyle="1" w:styleId="Default">
    <w:name w:val="Default"/>
    <w:rsid w:val="00671A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42E82"/>
    <w:pPr>
      <w:ind w:left="720"/>
      <w:contextualSpacing/>
    </w:pPr>
  </w:style>
  <w:style w:type="paragraph" w:styleId="BalloonText">
    <w:name w:val="Balloon Text"/>
    <w:basedOn w:val="Normal"/>
    <w:link w:val="BalloonTextChar"/>
    <w:uiPriority w:val="99"/>
    <w:semiHidden/>
    <w:unhideWhenUsed/>
    <w:rsid w:val="00027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B1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82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C:\public\Clipart\Logo\CREST.P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697637/Database_of_rogue_landlords_statutory_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nt-repayment-orders-under-the-housing-and-planning-act-20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civil-penalties-under-the-housing-and-planning-act-2016" TargetMode="External"/><Relationship Id="rId4" Type="http://schemas.openxmlformats.org/officeDocument/2006/relationships/webSettings" Target="webSettings.xml"/><Relationship Id="rId9" Type="http://schemas.openxmlformats.org/officeDocument/2006/relationships/hyperlink" Target="https://www.gov.uk/government/publications/regulators-code"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13322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Macleod, Fiona</dc:creator>
  <cp:lastModifiedBy>Macleod, Fiona</cp:lastModifiedBy>
  <cp:revision>2</cp:revision>
  <cp:lastPrinted>2018-11-09T16:10:00Z</cp:lastPrinted>
  <dcterms:created xsi:type="dcterms:W3CDTF">2019-01-07T13:07:00Z</dcterms:created>
  <dcterms:modified xsi:type="dcterms:W3CDTF">2019-01-07T13:07:00Z</dcterms:modified>
</cp:coreProperties>
</file>